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92" w:rsidRDefault="00134092" w:rsidP="00972F9A"/>
    <w:p w:rsidR="00134092" w:rsidRPr="00262DE4" w:rsidRDefault="00134092" w:rsidP="00972F9A"/>
    <w:p w:rsidR="005D65FA" w:rsidRDefault="00386EFE" w:rsidP="00972F9A">
      <w:pPr>
        <w:pStyle w:val="a5"/>
        <w:rPr>
          <w:sz w:val="40"/>
          <w:szCs w:val="40"/>
        </w:rPr>
      </w:pPr>
      <w:r>
        <w:t xml:space="preserve"> </w:t>
      </w:r>
    </w:p>
    <w:tbl>
      <w:tblPr>
        <w:tblW w:w="5014" w:type="pct"/>
        <w:jc w:val="center"/>
        <w:tblCellMar>
          <w:left w:w="0" w:type="dxa"/>
          <w:right w:w="0" w:type="dxa"/>
        </w:tblCellMar>
        <w:tblLook w:val="04A0"/>
      </w:tblPr>
      <w:tblGrid>
        <w:gridCol w:w="10207"/>
        <w:gridCol w:w="27"/>
      </w:tblGrid>
      <w:tr w:rsidR="005D65FA" w:rsidTr="00E739C4">
        <w:trPr>
          <w:gridAfter w:val="1"/>
          <w:wAfter w:w="13" w:type="pct"/>
          <w:trHeight w:val="741"/>
          <w:jc w:val="center"/>
        </w:trPr>
        <w:tc>
          <w:tcPr>
            <w:tcW w:w="4987" w:type="pct"/>
            <w:hideMark/>
          </w:tcPr>
          <w:p w:rsidR="005D65FA" w:rsidRDefault="005D65FA" w:rsidP="00E739C4">
            <w:pPr>
              <w:keepNext/>
              <w:outlineLvl w:val="2"/>
              <w:rPr>
                <w:b/>
                <w:spacing w:val="4"/>
                <w:kern w:val="30"/>
                <w:sz w:val="32"/>
                <w:lang w:val="en-US"/>
              </w:rPr>
            </w:pPr>
            <w:r>
              <w:rPr>
                <w:b/>
                <w:spacing w:val="4"/>
                <w:kern w:val="30"/>
                <w:sz w:val="32"/>
              </w:rPr>
              <w:t xml:space="preserve">                                                     </w:t>
            </w:r>
            <w:r>
              <w:rPr>
                <w:b/>
                <w:noProof/>
                <w:spacing w:val="4"/>
                <w:kern w:val="30"/>
                <w:sz w:val="32"/>
              </w:rPr>
              <w:drawing>
                <wp:inline distT="0" distB="0" distL="0" distR="0">
                  <wp:extent cx="685800" cy="715645"/>
                  <wp:effectExtent l="1905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2"/>
                          <pic:cNvPicPr>
                            <a:picLocks noChangeAspect="1" noChangeArrowheads="1"/>
                          </pic:cNvPicPr>
                        </pic:nvPicPr>
                        <pic:blipFill>
                          <a:blip r:embed="rId7">
                            <a:lum bright="-18000" contrast="36000"/>
                          </a:blip>
                          <a:srcRect/>
                          <a:stretch>
                            <a:fillRect/>
                          </a:stretch>
                        </pic:blipFill>
                        <pic:spPr bwMode="auto">
                          <a:xfrm>
                            <a:off x="0" y="0"/>
                            <a:ext cx="685800" cy="715645"/>
                          </a:xfrm>
                          <a:prstGeom prst="rect">
                            <a:avLst/>
                          </a:prstGeom>
                          <a:noFill/>
                          <a:ln w="9525">
                            <a:noFill/>
                            <a:miter lim="800000"/>
                            <a:headEnd/>
                            <a:tailEnd/>
                          </a:ln>
                        </pic:spPr>
                      </pic:pic>
                    </a:graphicData>
                  </a:graphic>
                </wp:inline>
              </w:drawing>
            </w:r>
          </w:p>
        </w:tc>
      </w:tr>
      <w:tr w:rsidR="005D65FA" w:rsidTr="00E739C4">
        <w:trPr>
          <w:jc w:val="center"/>
        </w:trPr>
        <w:tc>
          <w:tcPr>
            <w:tcW w:w="5000" w:type="pct"/>
            <w:gridSpan w:val="2"/>
            <w:tcBorders>
              <w:top w:val="nil"/>
              <w:left w:val="nil"/>
              <w:bottom w:val="thinThickSmallGap" w:sz="18" w:space="0" w:color="auto"/>
              <w:right w:val="nil"/>
            </w:tcBorders>
            <w:hideMark/>
          </w:tcPr>
          <w:p w:rsidR="005D65FA" w:rsidRDefault="005D65FA" w:rsidP="00E739C4">
            <w:pPr>
              <w:jc w:val="center"/>
              <w:rPr>
                <w:b/>
                <w:sz w:val="28"/>
                <w:szCs w:val="28"/>
              </w:rPr>
            </w:pPr>
            <w:r>
              <w:rPr>
                <w:b/>
                <w:sz w:val="28"/>
                <w:szCs w:val="28"/>
              </w:rPr>
              <w:t>АДМИНИСТРАЦИЯ СЕЛЬСКОГО  ПОСЕЛЕНИЯ</w:t>
            </w:r>
          </w:p>
          <w:p w:rsidR="005D65FA" w:rsidRDefault="005D65FA" w:rsidP="00E739C4">
            <w:pPr>
              <w:jc w:val="center"/>
              <w:rPr>
                <w:b/>
                <w:sz w:val="28"/>
                <w:szCs w:val="28"/>
              </w:rPr>
            </w:pPr>
            <w:r>
              <w:rPr>
                <w:b/>
                <w:sz w:val="28"/>
                <w:szCs w:val="28"/>
              </w:rPr>
              <w:t>«СЕЛЬСОВЕТ ЗУБУТЛИ-МИАТЛИНСКИЙ»</w:t>
            </w:r>
          </w:p>
        </w:tc>
      </w:tr>
    </w:tbl>
    <w:p w:rsidR="005D65FA" w:rsidRDefault="005D65FA" w:rsidP="005D65FA">
      <w:pPr>
        <w:rPr>
          <w:sz w:val="28"/>
          <w:szCs w:val="28"/>
        </w:rPr>
      </w:pPr>
    </w:p>
    <w:p w:rsidR="005D65FA" w:rsidRDefault="005D65FA" w:rsidP="005D65FA">
      <w:pPr>
        <w:jc w:val="center"/>
        <w:rPr>
          <w:b/>
          <w:sz w:val="28"/>
          <w:szCs w:val="28"/>
        </w:rPr>
      </w:pPr>
      <w:r w:rsidRPr="007D3B32">
        <w:rPr>
          <w:b/>
          <w:sz w:val="28"/>
          <w:szCs w:val="28"/>
        </w:rPr>
        <w:t>ПОСТАНОВЛЕНИЕ</w:t>
      </w:r>
    </w:p>
    <w:p w:rsidR="005D65FA" w:rsidRDefault="002431B6" w:rsidP="005D65FA">
      <w:pPr>
        <w:spacing w:before="240"/>
        <w:rPr>
          <w:sz w:val="28"/>
          <w:szCs w:val="28"/>
        </w:rPr>
      </w:pPr>
      <w:r>
        <w:rPr>
          <w:sz w:val="28"/>
          <w:szCs w:val="28"/>
        </w:rPr>
        <w:t>12.02.</w:t>
      </w:r>
      <w:r w:rsidR="005D65FA">
        <w:rPr>
          <w:sz w:val="28"/>
          <w:szCs w:val="28"/>
        </w:rPr>
        <w:t>20</w:t>
      </w:r>
      <w:r w:rsidR="00C64257">
        <w:rPr>
          <w:sz w:val="28"/>
          <w:szCs w:val="28"/>
        </w:rPr>
        <w:t>20</w:t>
      </w:r>
      <w:r w:rsidR="005D65FA">
        <w:rPr>
          <w:sz w:val="28"/>
          <w:szCs w:val="28"/>
        </w:rPr>
        <w:t xml:space="preserve">г.                                                                                          №  - </w:t>
      </w:r>
      <w:r>
        <w:rPr>
          <w:sz w:val="28"/>
          <w:szCs w:val="28"/>
        </w:rPr>
        <w:t>11</w:t>
      </w:r>
      <w:r w:rsidR="00C64257">
        <w:rPr>
          <w:sz w:val="28"/>
          <w:szCs w:val="28"/>
        </w:rPr>
        <w:t>__</w:t>
      </w:r>
      <w:r w:rsidR="005D65FA">
        <w:rPr>
          <w:sz w:val="28"/>
          <w:szCs w:val="28"/>
        </w:rPr>
        <w:t xml:space="preserve">П      </w:t>
      </w:r>
    </w:p>
    <w:p w:rsidR="005D65FA" w:rsidRPr="00F9219D" w:rsidRDefault="005D65FA" w:rsidP="005D65FA">
      <w:pPr>
        <w:jc w:val="center"/>
        <w:rPr>
          <w:sz w:val="28"/>
          <w:szCs w:val="28"/>
        </w:rPr>
      </w:pPr>
      <w:r w:rsidRPr="00F9219D">
        <w:rPr>
          <w:sz w:val="28"/>
          <w:szCs w:val="28"/>
        </w:rPr>
        <w:t>с.Зубутли-Миатли</w:t>
      </w:r>
    </w:p>
    <w:p w:rsidR="00134092" w:rsidRDefault="00134092" w:rsidP="00972F9A">
      <w:pPr>
        <w:pStyle w:val="a5"/>
        <w:rPr>
          <w:sz w:val="40"/>
          <w:szCs w:val="40"/>
        </w:rPr>
      </w:pPr>
    </w:p>
    <w:p w:rsidR="00134092" w:rsidRDefault="00134092" w:rsidP="00972F9A">
      <w:pPr>
        <w:rPr>
          <w:sz w:val="28"/>
        </w:rPr>
      </w:pPr>
    </w:p>
    <w:p w:rsidR="00134092" w:rsidRPr="003147FA" w:rsidRDefault="00EA2D63" w:rsidP="00972F9A">
      <w:pPr>
        <w:ind w:firstLine="708"/>
        <w:rPr>
          <w:bCs/>
          <w:sz w:val="28"/>
          <w:szCs w:val="28"/>
        </w:rPr>
      </w:pPr>
      <w:r>
        <w:rPr>
          <w:bCs/>
          <w:sz w:val="28"/>
          <w:szCs w:val="28"/>
        </w:rPr>
        <w:t xml:space="preserve">                              </w:t>
      </w:r>
    </w:p>
    <w:p w:rsidR="00134092" w:rsidRPr="00EE7C6D" w:rsidRDefault="00134092" w:rsidP="00972F9A">
      <w:pPr>
        <w:jc w:val="center"/>
        <w:rPr>
          <w:bCs/>
          <w:sz w:val="28"/>
          <w:szCs w:val="28"/>
        </w:rPr>
      </w:pPr>
    </w:p>
    <w:p w:rsidR="003D625E" w:rsidRPr="0088426C" w:rsidRDefault="003D625E" w:rsidP="003D625E">
      <w:pPr>
        <w:pStyle w:val="ConsPlusNormal"/>
        <w:jc w:val="center"/>
        <w:rPr>
          <w:rFonts w:eastAsia="Calibri"/>
          <w:b/>
          <w:sz w:val="26"/>
          <w:szCs w:val="26"/>
          <w:lang w:eastAsia="en-US"/>
        </w:rPr>
      </w:pPr>
      <w:r w:rsidRPr="0088426C">
        <w:rPr>
          <w:b/>
          <w:bCs/>
          <w:sz w:val="26"/>
          <w:szCs w:val="26"/>
        </w:rPr>
        <w:t xml:space="preserve">Об утверждении </w:t>
      </w:r>
      <w:r>
        <w:rPr>
          <w:rFonts w:eastAsia="Calibri"/>
          <w:b/>
          <w:sz w:val="26"/>
          <w:szCs w:val="26"/>
          <w:lang w:eastAsia="en-US"/>
        </w:rPr>
        <w:t>порядка</w:t>
      </w:r>
      <w:r w:rsidRPr="0088426C">
        <w:rPr>
          <w:rFonts w:eastAsia="Calibri"/>
          <w:b/>
          <w:sz w:val="26"/>
          <w:szCs w:val="26"/>
          <w:lang w:eastAsia="en-US"/>
        </w:rPr>
        <w:t xml:space="preserve"> предоставления права </w:t>
      </w:r>
    </w:p>
    <w:p w:rsidR="003D625E" w:rsidRPr="0088426C" w:rsidRDefault="003D625E" w:rsidP="003D625E">
      <w:pPr>
        <w:pStyle w:val="ConsPlusNormal"/>
        <w:jc w:val="center"/>
        <w:rPr>
          <w:rFonts w:eastAsia="Calibri"/>
          <w:b/>
          <w:sz w:val="26"/>
          <w:szCs w:val="26"/>
          <w:lang w:eastAsia="en-US"/>
        </w:rPr>
      </w:pPr>
      <w:r w:rsidRPr="0088426C">
        <w:rPr>
          <w:rFonts w:eastAsia="Calibri"/>
          <w:b/>
          <w:sz w:val="26"/>
          <w:szCs w:val="26"/>
          <w:lang w:eastAsia="en-US"/>
        </w:rPr>
        <w:t>на размещение нестационарных торговых объектов</w:t>
      </w:r>
    </w:p>
    <w:p w:rsidR="003D625E" w:rsidRPr="00C52555" w:rsidRDefault="003D625E" w:rsidP="003D625E">
      <w:pPr>
        <w:pStyle w:val="ConsPlusNormal"/>
        <w:jc w:val="center"/>
        <w:rPr>
          <w:b/>
        </w:rPr>
      </w:pPr>
      <w:r w:rsidRPr="0088426C">
        <w:rPr>
          <w:rFonts w:eastAsia="Calibri"/>
          <w:b/>
          <w:sz w:val="26"/>
          <w:szCs w:val="26"/>
          <w:lang w:eastAsia="en-US"/>
        </w:rPr>
        <w:t xml:space="preserve">на территории муниципального образования </w:t>
      </w:r>
      <w:r w:rsidR="00C143F0">
        <w:rPr>
          <w:rFonts w:eastAsia="Calibri"/>
          <w:b/>
          <w:sz w:val="26"/>
          <w:szCs w:val="26"/>
          <w:lang w:eastAsia="en-US"/>
        </w:rPr>
        <w:t>сельское поселение «сельсовет Зубутли-Миатлинский» Кизилюртовского района</w:t>
      </w:r>
    </w:p>
    <w:p w:rsidR="003D625E" w:rsidRPr="00796FEA" w:rsidRDefault="003D625E" w:rsidP="003D625E">
      <w:pPr>
        <w:ind w:right="-25" w:firstLine="660"/>
        <w:jc w:val="center"/>
      </w:pPr>
    </w:p>
    <w:p w:rsidR="003D625E" w:rsidRPr="00F32211" w:rsidRDefault="003D625E" w:rsidP="003D625E">
      <w:pPr>
        <w:ind w:right="-1" w:firstLine="660"/>
        <w:jc w:val="both"/>
      </w:pPr>
      <w:r w:rsidRPr="00F32211">
        <w:t xml:space="preserve"> В целях развития торговой деятельности на территории </w:t>
      </w:r>
      <w:r w:rsidR="00C64257">
        <w:t>сельского поселения</w:t>
      </w:r>
      <w:r w:rsidRPr="00F32211">
        <w:t xml:space="preserve">, обеспечения стабильности прав хозяйствующих субъектов, осуществляющих торговую деятельность, и возможности долгосрочного планирования ими своего бизнеса, в соответствии с частью 1 статьи 39.36 Земельного кодекса Российской Федерации, Федеральным </w:t>
      </w:r>
      <w:hyperlink r:id="rId8" w:history="1">
        <w:r w:rsidRPr="00F32211">
          <w:t>законом</w:t>
        </w:r>
      </w:hyperlink>
      <w:r w:rsidRPr="00F32211">
        <w:t xml:space="preserve"> от 28.12.2009 года № 381-ФЗ «Об основах государственного регулирования торговой деятельности в Российской Федерации», с учетом положений Федерального закона от 06.10.2003 года № 131-ФЗ «Об общих принципах организации местного самоуправления в Российской Федерации», </w:t>
      </w:r>
      <w:r w:rsidRPr="00346965">
        <w:rPr>
          <w:rFonts w:eastAsia="Calibri"/>
          <w:lang w:eastAsia="en-US"/>
        </w:rPr>
        <w:t xml:space="preserve">приказом Комитета по развитию малого, среднего бизнеса и потребительского рынка </w:t>
      </w:r>
      <w:r w:rsidR="00C64257">
        <w:rPr>
          <w:rFonts w:eastAsia="Calibri"/>
          <w:lang w:eastAsia="en-US"/>
        </w:rPr>
        <w:t>Республики дагестан</w:t>
      </w:r>
      <w:r w:rsidRPr="00346965">
        <w:rPr>
          <w:rFonts w:eastAsia="Calibri"/>
          <w:lang w:eastAsia="en-US"/>
        </w:rPr>
        <w:t xml:space="preserve"> от 12.03.2019 № 4 «О порядке разработки и утверждения схем размещения нестационарных торговых объектов на территории муниципальных образований </w:t>
      </w:r>
      <w:r w:rsidR="00C64257">
        <w:rPr>
          <w:rFonts w:eastAsia="Calibri"/>
          <w:lang w:eastAsia="en-US"/>
        </w:rPr>
        <w:t>Республики Дагестан</w:t>
      </w:r>
      <w:r w:rsidRPr="00F32211">
        <w:t>, с целью приведения в соответствие с действующим законодательством Российской Федерации и муниципальными  правовыми актами, постановляет:</w:t>
      </w:r>
    </w:p>
    <w:p w:rsidR="003D625E" w:rsidRPr="00DC0619" w:rsidRDefault="003D625E" w:rsidP="003D625E">
      <w:pPr>
        <w:pStyle w:val="ConsPlusNormal"/>
        <w:jc w:val="both"/>
        <w:rPr>
          <w:rFonts w:eastAsia="Calibri"/>
          <w:sz w:val="24"/>
          <w:szCs w:val="24"/>
          <w:lang w:eastAsia="en-US"/>
        </w:rPr>
      </w:pPr>
      <w:r w:rsidRPr="00F32211">
        <w:rPr>
          <w:rFonts w:eastAsia="Calibri"/>
          <w:sz w:val="24"/>
          <w:szCs w:val="24"/>
          <w:lang w:eastAsia="en-US"/>
        </w:rPr>
        <w:t xml:space="preserve">            1. Утвердить порядок предоставления права на размещение нестационарных торговых объектов</w:t>
      </w:r>
      <w:r w:rsidRPr="00F32211">
        <w:rPr>
          <w:sz w:val="24"/>
          <w:szCs w:val="24"/>
        </w:rPr>
        <w:t>,  расположенны</w:t>
      </w:r>
      <w:r w:rsidR="00F931BF">
        <w:rPr>
          <w:sz w:val="24"/>
          <w:szCs w:val="24"/>
        </w:rPr>
        <w:t>х</w:t>
      </w:r>
      <w:r w:rsidRPr="00F32211">
        <w:rPr>
          <w:sz w:val="24"/>
          <w:szCs w:val="24"/>
        </w:rPr>
        <w:t xml:space="preserve"> на территории </w:t>
      </w:r>
      <w:r w:rsidR="00C64257">
        <w:rPr>
          <w:rFonts w:eastAsia="Calibri"/>
          <w:sz w:val="24"/>
          <w:szCs w:val="24"/>
          <w:lang w:eastAsia="en-US"/>
        </w:rPr>
        <w:t>сельского поселения «сельсовет Зубутли-Миатлинский»</w:t>
      </w:r>
      <w:r>
        <w:rPr>
          <w:sz w:val="24"/>
          <w:szCs w:val="24"/>
        </w:rPr>
        <w:t>,</w:t>
      </w:r>
      <w:r w:rsidRPr="00DC0619">
        <w:rPr>
          <w:sz w:val="24"/>
          <w:szCs w:val="24"/>
        </w:rPr>
        <w:t xml:space="preserve"> </w:t>
      </w:r>
      <w:r w:rsidRPr="00F32211">
        <w:rPr>
          <w:sz w:val="24"/>
          <w:szCs w:val="24"/>
        </w:rPr>
        <w:t>согласно приложению 1.</w:t>
      </w:r>
    </w:p>
    <w:p w:rsidR="003D625E" w:rsidRPr="00F32211" w:rsidRDefault="003D625E" w:rsidP="003D625E">
      <w:pPr>
        <w:pStyle w:val="ConsPlusNormal"/>
        <w:jc w:val="both"/>
        <w:rPr>
          <w:sz w:val="24"/>
          <w:szCs w:val="24"/>
        </w:rPr>
      </w:pPr>
      <w:r w:rsidRPr="00F32211">
        <w:rPr>
          <w:sz w:val="24"/>
          <w:szCs w:val="24"/>
        </w:rPr>
        <w:t xml:space="preserve">            2.  Утвердить требования к местам размещения нестационарных торговых объектов </w:t>
      </w:r>
    </w:p>
    <w:p w:rsidR="003D625E" w:rsidRPr="00F32211" w:rsidRDefault="003D625E" w:rsidP="003D625E">
      <w:pPr>
        <w:pStyle w:val="ConsPlusNormal"/>
        <w:jc w:val="both"/>
        <w:rPr>
          <w:rFonts w:eastAsia="Calibri"/>
          <w:sz w:val="24"/>
          <w:szCs w:val="24"/>
          <w:lang w:eastAsia="en-US"/>
        </w:rPr>
      </w:pPr>
      <w:r w:rsidRPr="00F32211">
        <w:rPr>
          <w:sz w:val="24"/>
          <w:szCs w:val="24"/>
        </w:rPr>
        <w:t xml:space="preserve">на территории муниципального образования </w:t>
      </w:r>
      <w:r w:rsidR="00C64257">
        <w:rPr>
          <w:rFonts w:eastAsia="Calibri"/>
          <w:sz w:val="24"/>
          <w:szCs w:val="24"/>
          <w:lang w:eastAsia="en-US"/>
        </w:rPr>
        <w:t>с</w:t>
      </w:r>
      <w:r w:rsidR="00C143F0">
        <w:rPr>
          <w:rFonts w:eastAsia="Calibri"/>
          <w:sz w:val="24"/>
          <w:szCs w:val="24"/>
          <w:lang w:eastAsia="en-US"/>
        </w:rPr>
        <w:t>ельско</w:t>
      </w:r>
      <w:r w:rsidR="00C64257">
        <w:rPr>
          <w:rFonts w:eastAsia="Calibri"/>
          <w:sz w:val="24"/>
          <w:szCs w:val="24"/>
          <w:lang w:eastAsia="en-US"/>
        </w:rPr>
        <w:t>го</w:t>
      </w:r>
      <w:r w:rsidR="00C143F0">
        <w:rPr>
          <w:rFonts w:eastAsia="Calibri"/>
          <w:sz w:val="24"/>
          <w:szCs w:val="24"/>
          <w:lang w:eastAsia="en-US"/>
        </w:rPr>
        <w:t xml:space="preserve"> поселени</w:t>
      </w:r>
      <w:r w:rsidR="00C64257">
        <w:rPr>
          <w:rFonts w:eastAsia="Calibri"/>
          <w:sz w:val="24"/>
          <w:szCs w:val="24"/>
          <w:lang w:eastAsia="en-US"/>
        </w:rPr>
        <w:t>я</w:t>
      </w:r>
      <w:r w:rsidR="00C143F0">
        <w:rPr>
          <w:rFonts w:eastAsia="Calibri"/>
          <w:sz w:val="24"/>
          <w:szCs w:val="24"/>
          <w:lang w:eastAsia="en-US"/>
        </w:rPr>
        <w:t xml:space="preserve"> «сельсовет Зубутли-Миатлинский» Кизилюртовского района</w:t>
      </w:r>
      <w:r w:rsidR="00C64257">
        <w:rPr>
          <w:rFonts w:eastAsia="Calibri"/>
          <w:sz w:val="24"/>
          <w:szCs w:val="24"/>
          <w:lang w:eastAsia="en-US"/>
        </w:rPr>
        <w:t xml:space="preserve"> РД</w:t>
      </w:r>
      <w:r>
        <w:rPr>
          <w:sz w:val="24"/>
          <w:szCs w:val="24"/>
        </w:rPr>
        <w:t>, согласно приложению 2</w:t>
      </w:r>
      <w:r w:rsidRPr="00F32211">
        <w:rPr>
          <w:sz w:val="24"/>
          <w:szCs w:val="24"/>
        </w:rPr>
        <w:t>.</w:t>
      </w:r>
    </w:p>
    <w:p w:rsidR="003D625E" w:rsidRPr="00F32211" w:rsidRDefault="003D625E" w:rsidP="00F931BF">
      <w:pPr>
        <w:pStyle w:val="ConsPlusNormal"/>
        <w:jc w:val="both"/>
        <w:rPr>
          <w:rFonts w:eastAsia="Calibri"/>
          <w:sz w:val="24"/>
          <w:szCs w:val="24"/>
          <w:lang w:eastAsia="en-US"/>
        </w:rPr>
      </w:pPr>
      <w:r w:rsidRPr="00F32211">
        <w:rPr>
          <w:rFonts w:eastAsia="Calibri"/>
          <w:sz w:val="24"/>
          <w:szCs w:val="24"/>
          <w:lang w:eastAsia="en-US"/>
        </w:rPr>
        <w:t xml:space="preserve">            </w:t>
      </w:r>
      <w:r w:rsidR="00F931BF">
        <w:rPr>
          <w:rFonts w:eastAsia="Calibri"/>
          <w:sz w:val="24"/>
          <w:szCs w:val="24"/>
          <w:lang w:eastAsia="en-US"/>
        </w:rPr>
        <w:t>3</w:t>
      </w:r>
      <w:r w:rsidRPr="00F32211">
        <w:rPr>
          <w:rFonts w:eastAsia="Calibri"/>
          <w:sz w:val="24"/>
          <w:szCs w:val="24"/>
          <w:lang w:eastAsia="en-US"/>
        </w:rPr>
        <w:t>. Контроль</w:t>
      </w:r>
      <w:r>
        <w:rPr>
          <w:rFonts w:eastAsia="Calibri"/>
          <w:sz w:val="24"/>
          <w:szCs w:val="24"/>
          <w:lang w:eastAsia="en-US"/>
        </w:rPr>
        <w:t xml:space="preserve"> </w:t>
      </w:r>
      <w:r w:rsidRPr="00F32211">
        <w:rPr>
          <w:rFonts w:eastAsia="Calibri"/>
          <w:sz w:val="24"/>
          <w:szCs w:val="24"/>
          <w:lang w:eastAsia="en-US"/>
        </w:rPr>
        <w:t xml:space="preserve"> за исполнением постановления оставляю за собой.</w:t>
      </w:r>
    </w:p>
    <w:p w:rsidR="003D625E" w:rsidRPr="00F32211" w:rsidRDefault="003D625E" w:rsidP="003D625E">
      <w:pPr>
        <w:pStyle w:val="ab"/>
        <w:shd w:val="clear" w:color="auto" w:fill="FFFFFF"/>
        <w:spacing w:before="0" w:beforeAutospacing="0" w:after="0" w:afterAutospacing="0"/>
        <w:ind w:firstLine="709"/>
        <w:jc w:val="both"/>
        <w:textAlignment w:val="baseline"/>
      </w:pPr>
      <w:r>
        <w:t xml:space="preserve"> </w:t>
      </w:r>
      <w:r w:rsidR="00C143F0">
        <w:t xml:space="preserve"> 4</w:t>
      </w:r>
      <w:r w:rsidRPr="00F32211">
        <w:t>. Настоящее постановление вступает в силу со дня подписания.</w:t>
      </w:r>
    </w:p>
    <w:p w:rsidR="003D625E" w:rsidRDefault="003D625E" w:rsidP="003D625E">
      <w:pPr>
        <w:autoSpaceDE w:val="0"/>
        <w:autoSpaceDN w:val="0"/>
        <w:adjustRightInd w:val="0"/>
      </w:pPr>
    </w:p>
    <w:tbl>
      <w:tblPr>
        <w:tblW w:w="0" w:type="auto"/>
        <w:tblCellMar>
          <w:top w:w="15" w:type="dxa"/>
          <w:left w:w="15" w:type="dxa"/>
          <w:bottom w:w="15" w:type="dxa"/>
          <w:right w:w="15" w:type="dxa"/>
        </w:tblCellMar>
        <w:tblLook w:val="04A0"/>
      </w:tblPr>
      <w:tblGrid>
        <w:gridCol w:w="6346"/>
        <w:gridCol w:w="3219"/>
      </w:tblGrid>
      <w:tr w:rsidR="0077551C" w:rsidRPr="00972F9A" w:rsidTr="00DD35B9">
        <w:tc>
          <w:tcPr>
            <w:tcW w:w="6346" w:type="dxa"/>
            <w:tcMar>
              <w:top w:w="75" w:type="dxa"/>
              <w:left w:w="105" w:type="dxa"/>
              <w:bottom w:w="75" w:type="dxa"/>
              <w:right w:w="105" w:type="dxa"/>
            </w:tcMar>
            <w:hideMark/>
          </w:tcPr>
          <w:p w:rsidR="0077551C" w:rsidRPr="00972F9A" w:rsidRDefault="00C143F0" w:rsidP="00DD35B9">
            <w:pPr>
              <w:shd w:val="clear" w:color="auto" w:fill="FFFFFF"/>
              <w:jc w:val="both"/>
              <w:rPr>
                <w:color w:val="333333"/>
              </w:rPr>
            </w:pPr>
            <w:r>
              <w:rPr>
                <w:color w:val="333333"/>
              </w:rPr>
              <w:t>Глава администрации</w:t>
            </w:r>
          </w:p>
        </w:tc>
        <w:tc>
          <w:tcPr>
            <w:tcW w:w="3219" w:type="dxa"/>
            <w:tcMar>
              <w:top w:w="75" w:type="dxa"/>
              <w:left w:w="105" w:type="dxa"/>
              <w:bottom w:w="75" w:type="dxa"/>
              <w:right w:w="105" w:type="dxa"/>
            </w:tcMar>
            <w:hideMark/>
          </w:tcPr>
          <w:p w:rsidR="0077551C" w:rsidRPr="00972F9A" w:rsidRDefault="00C64257" w:rsidP="00DD35B9">
            <w:pPr>
              <w:shd w:val="clear" w:color="auto" w:fill="FFFFFF"/>
              <w:jc w:val="both"/>
              <w:rPr>
                <w:color w:val="333333"/>
              </w:rPr>
            </w:pPr>
            <w:r>
              <w:rPr>
                <w:color w:val="333333"/>
              </w:rPr>
              <w:t xml:space="preserve">         </w:t>
            </w:r>
            <w:r w:rsidR="00C143F0">
              <w:rPr>
                <w:color w:val="333333"/>
              </w:rPr>
              <w:t>А.Г.Султанов</w:t>
            </w:r>
          </w:p>
        </w:tc>
      </w:tr>
    </w:tbl>
    <w:p w:rsidR="003D625E" w:rsidRDefault="003D625E" w:rsidP="003D625E">
      <w:pPr>
        <w:autoSpaceDE w:val="0"/>
        <w:autoSpaceDN w:val="0"/>
        <w:adjustRightInd w:val="0"/>
      </w:pPr>
    </w:p>
    <w:p w:rsidR="003D625E" w:rsidRDefault="003D625E" w:rsidP="003D625E">
      <w:pPr>
        <w:autoSpaceDE w:val="0"/>
        <w:autoSpaceDN w:val="0"/>
        <w:adjustRightInd w:val="0"/>
      </w:pPr>
    </w:p>
    <w:p w:rsidR="0077551C" w:rsidRDefault="0077551C" w:rsidP="003D625E">
      <w:pPr>
        <w:autoSpaceDE w:val="0"/>
        <w:autoSpaceDN w:val="0"/>
        <w:adjustRightInd w:val="0"/>
        <w:rPr>
          <w:sz w:val="20"/>
          <w:szCs w:val="20"/>
        </w:rPr>
      </w:pPr>
    </w:p>
    <w:p w:rsidR="0077551C" w:rsidRDefault="0077551C" w:rsidP="003D625E">
      <w:pPr>
        <w:autoSpaceDE w:val="0"/>
        <w:autoSpaceDN w:val="0"/>
        <w:adjustRightInd w:val="0"/>
        <w:rPr>
          <w:sz w:val="20"/>
          <w:szCs w:val="20"/>
        </w:rPr>
      </w:pPr>
    </w:p>
    <w:p w:rsidR="00C143F0" w:rsidRDefault="00C143F0" w:rsidP="003D625E">
      <w:pPr>
        <w:autoSpaceDE w:val="0"/>
        <w:autoSpaceDN w:val="0"/>
        <w:adjustRightInd w:val="0"/>
        <w:rPr>
          <w:sz w:val="20"/>
          <w:szCs w:val="20"/>
        </w:rPr>
      </w:pPr>
    </w:p>
    <w:p w:rsidR="00C143F0" w:rsidRDefault="00C143F0" w:rsidP="003D625E">
      <w:pPr>
        <w:autoSpaceDE w:val="0"/>
        <w:autoSpaceDN w:val="0"/>
        <w:adjustRightInd w:val="0"/>
        <w:rPr>
          <w:sz w:val="20"/>
          <w:szCs w:val="20"/>
        </w:rPr>
      </w:pPr>
    </w:p>
    <w:p w:rsidR="003D625E" w:rsidRPr="00F32211" w:rsidRDefault="003D625E" w:rsidP="003D625E">
      <w:pPr>
        <w:autoSpaceDE w:val="0"/>
        <w:autoSpaceDN w:val="0"/>
        <w:adjustRightInd w:val="0"/>
        <w:rPr>
          <w:sz w:val="20"/>
          <w:szCs w:val="20"/>
        </w:rPr>
      </w:pPr>
      <w:r>
        <w:rPr>
          <w:rFonts w:eastAsia="Calibri"/>
          <w:b/>
          <w:lang w:eastAsia="en-US"/>
        </w:rPr>
        <w:t xml:space="preserve">                                          </w:t>
      </w:r>
    </w:p>
    <w:tbl>
      <w:tblPr>
        <w:tblW w:w="10173" w:type="dxa"/>
        <w:tblLook w:val="04A0"/>
      </w:tblPr>
      <w:tblGrid>
        <w:gridCol w:w="4928"/>
        <w:gridCol w:w="5245"/>
      </w:tblGrid>
      <w:tr w:rsidR="003D625E" w:rsidRPr="00C52555" w:rsidTr="001E4EF1">
        <w:tc>
          <w:tcPr>
            <w:tcW w:w="4928" w:type="dxa"/>
            <w:shd w:val="clear" w:color="auto" w:fill="auto"/>
          </w:tcPr>
          <w:p w:rsidR="003D625E" w:rsidRPr="00C52555" w:rsidRDefault="003D625E" w:rsidP="001E4EF1"/>
        </w:tc>
        <w:tc>
          <w:tcPr>
            <w:tcW w:w="5245" w:type="dxa"/>
            <w:shd w:val="clear" w:color="auto" w:fill="auto"/>
          </w:tcPr>
          <w:p w:rsidR="003D625E" w:rsidRPr="00DC0619" w:rsidRDefault="003D625E" w:rsidP="001E4EF1">
            <w:pPr>
              <w:jc w:val="right"/>
              <w:rPr>
                <w:b/>
              </w:rPr>
            </w:pPr>
            <w:r w:rsidRPr="00DC0619">
              <w:rPr>
                <w:b/>
                <w:sz w:val="22"/>
                <w:szCs w:val="22"/>
              </w:rPr>
              <w:t>Приложение 1</w:t>
            </w:r>
          </w:p>
        </w:tc>
      </w:tr>
      <w:tr w:rsidR="003D625E" w:rsidRPr="00C52555" w:rsidTr="001E4EF1">
        <w:tc>
          <w:tcPr>
            <w:tcW w:w="4928" w:type="dxa"/>
            <w:shd w:val="clear" w:color="auto" w:fill="auto"/>
          </w:tcPr>
          <w:p w:rsidR="003D625E" w:rsidRPr="00C52555" w:rsidRDefault="003D625E" w:rsidP="001E4EF1"/>
        </w:tc>
        <w:tc>
          <w:tcPr>
            <w:tcW w:w="5245" w:type="dxa"/>
            <w:shd w:val="clear" w:color="auto" w:fill="auto"/>
          </w:tcPr>
          <w:p w:rsidR="003D625E" w:rsidRPr="00DC0619" w:rsidRDefault="003D625E" w:rsidP="00C64257">
            <w:pPr>
              <w:jc w:val="right"/>
              <w:rPr>
                <w:sz w:val="20"/>
                <w:szCs w:val="20"/>
              </w:rPr>
            </w:pPr>
            <w:r w:rsidRPr="00DC0619">
              <w:rPr>
                <w:sz w:val="20"/>
                <w:szCs w:val="20"/>
              </w:rPr>
              <w:t xml:space="preserve">к Постановлению </w:t>
            </w:r>
            <w:r w:rsidRPr="00DC0619">
              <w:rPr>
                <w:bCs/>
                <w:sz w:val="20"/>
                <w:szCs w:val="20"/>
              </w:rPr>
              <w:t xml:space="preserve">об утверждении </w:t>
            </w:r>
            <w:r w:rsidRPr="00DC0619">
              <w:rPr>
                <w:rFonts w:eastAsia="Calibri"/>
                <w:sz w:val="20"/>
                <w:szCs w:val="20"/>
                <w:lang w:eastAsia="en-US"/>
              </w:rPr>
              <w:t>порядка</w:t>
            </w:r>
            <w:r w:rsidRPr="00DC0619">
              <w:rPr>
                <w:sz w:val="20"/>
                <w:szCs w:val="20"/>
              </w:rPr>
              <w:t xml:space="preserve"> </w:t>
            </w:r>
            <w:r>
              <w:rPr>
                <w:sz w:val="20"/>
                <w:szCs w:val="20"/>
              </w:rPr>
              <w:t xml:space="preserve">предоставления </w:t>
            </w:r>
            <w:r w:rsidRPr="00DC0619">
              <w:rPr>
                <w:sz w:val="20"/>
                <w:szCs w:val="20"/>
              </w:rPr>
              <w:t xml:space="preserve"> права на размещение нестационарных торговых объектов на территории муниципального образования </w:t>
            </w:r>
            <w:r w:rsidR="00C64257">
              <w:rPr>
                <w:sz w:val="20"/>
                <w:szCs w:val="20"/>
              </w:rPr>
              <w:t>с</w:t>
            </w:r>
            <w:r w:rsidR="00C143F0">
              <w:rPr>
                <w:sz w:val="20"/>
                <w:szCs w:val="20"/>
              </w:rPr>
              <w:t>ельское поселение «сельсовет Зубутли-Миатлинский» Кизилюртовского района</w:t>
            </w:r>
            <w:r w:rsidRPr="00DC0619">
              <w:rPr>
                <w:sz w:val="20"/>
                <w:szCs w:val="20"/>
              </w:rPr>
              <w:t xml:space="preserve"> от </w:t>
            </w:r>
            <w:r w:rsidR="00C64257">
              <w:rPr>
                <w:sz w:val="20"/>
                <w:szCs w:val="20"/>
              </w:rPr>
              <w:t>____________</w:t>
            </w:r>
          </w:p>
        </w:tc>
      </w:tr>
      <w:tr w:rsidR="003D625E" w:rsidRPr="00C52555" w:rsidTr="001E4EF1">
        <w:trPr>
          <w:trHeight w:val="316"/>
        </w:trPr>
        <w:tc>
          <w:tcPr>
            <w:tcW w:w="4928" w:type="dxa"/>
            <w:shd w:val="clear" w:color="auto" w:fill="auto"/>
          </w:tcPr>
          <w:p w:rsidR="003D625E" w:rsidRPr="00C52555" w:rsidRDefault="003D625E" w:rsidP="001E4EF1"/>
        </w:tc>
        <w:tc>
          <w:tcPr>
            <w:tcW w:w="5245" w:type="dxa"/>
            <w:shd w:val="clear" w:color="auto" w:fill="auto"/>
          </w:tcPr>
          <w:p w:rsidR="003D625E" w:rsidRPr="00C52555" w:rsidRDefault="003D625E" w:rsidP="001E4EF1"/>
        </w:tc>
      </w:tr>
    </w:tbl>
    <w:p w:rsidR="003D625E" w:rsidRDefault="003D625E" w:rsidP="003D625E">
      <w:pPr>
        <w:pStyle w:val="ConsPlusNormal"/>
        <w:jc w:val="center"/>
        <w:rPr>
          <w:rFonts w:eastAsia="Calibri"/>
          <w:b/>
          <w:lang w:eastAsia="en-US"/>
        </w:rPr>
      </w:pPr>
    </w:p>
    <w:p w:rsidR="003D625E" w:rsidRDefault="003D625E" w:rsidP="003D625E">
      <w:pPr>
        <w:pStyle w:val="ConsPlusNormal"/>
        <w:jc w:val="center"/>
        <w:rPr>
          <w:rFonts w:eastAsia="Calibri"/>
          <w:b/>
          <w:lang w:eastAsia="en-US"/>
        </w:rPr>
      </w:pPr>
    </w:p>
    <w:p w:rsidR="003D625E" w:rsidRPr="00C52555" w:rsidRDefault="003D625E" w:rsidP="003D625E">
      <w:pPr>
        <w:pStyle w:val="ConsPlusNormal"/>
        <w:jc w:val="center"/>
        <w:rPr>
          <w:rFonts w:eastAsia="Calibri"/>
          <w:b/>
          <w:lang w:eastAsia="en-US"/>
        </w:rPr>
      </w:pPr>
      <w:r>
        <w:rPr>
          <w:rFonts w:eastAsia="Calibri"/>
          <w:b/>
          <w:lang w:eastAsia="en-US"/>
        </w:rPr>
        <w:t>Порядок</w:t>
      </w:r>
      <w:r w:rsidRPr="00C52555">
        <w:rPr>
          <w:rFonts w:eastAsia="Calibri"/>
          <w:b/>
          <w:lang w:eastAsia="en-US"/>
        </w:rPr>
        <w:t xml:space="preserve"> предоставления права </w:t>
      </w:r>
    </w:p>
    <w:p w:rsidR="003D625E" w:rsidRPr="00C52555" w:rsidRDefault="003D625E" w:rsidP="003D625E">
      <w:pPr>
        <w:pStyle w:val="ConsPlusNormal"/>
        <w:jc w:val="center"/>
        <w:rPr>
          <w:rFonts w:eastAsia="Calibri"/>
          <w:b/>
          <w:lang w:eastAsia="en-US"/>
        </w:rPr>
      </w:pPr>
      <w:r w:rsidRPr="00C52555">
        <w:rPr>
          <w:rFonts w:eastAsia="Calibri"/>
          <w:b/>
          <w:lang w:eastAsia="en-US"/>
        </w:rPr>
        <w:t>на размещение нестационарн</w:t>
      </w:r>
      <w:r>
        <w:rPr>
          <w:rFonts w:eastAsia="Calibri"/>
          <w:b/>
          <w:lang w:eastAsia="en-US"/>
        </w:rPr>
        <w:t>ых</w:t>
      </w:r>
      <w:r w:rsidRPr="00C52555">
        <w:rPr>
          <w:rFonts w:eastAsia="Calibri"/>
          <w:b/>
          <w:lang w:eastAsia="en-US"/>
        </w:rPr>
        <w:t xml:space="preserve"> торгов</w:t>
      </w:r>
      <w:r>
        <w:rPr>
          <w:rFonts w:eastAsia="Calibri"/>
          <w:b/>
          <w:lang w:eastAsia="en-US"/>
        </w:rPr>
        <w:t>ых</w:t>
      </w:r>
      <w:r w:rsidRPr="00C52555">
        <w:rPr>
          <w:rFonts w:eastAsia="Calibri"/>
          <w:b/>
          <w:lang w:eastAsia="en-US"/>
        </w:rPr>
        <w:t xml:space="preserve"> </w:t>
      </w:r>
      <w:r w:rsidRPr="00B816AD">
        <w:rPr>
          <w:rFonts w:eastAsia="Calibri"/>
          <w:b/>
          <w:lang w:eastAsia="en-US"/>
        </w:rPr>
        <w:t>объектов</w:t>
      </w:r>
    </w:p>
    <w:p w:rsidR="003D625E" w:rsidRPr="00C52555" w:rsidRDefault="003D625E" w:rsidP="003D625E">
      <w:pPr>
        <w:pStyle w:val="ConsPlusNormal"/>
        <w:jc w:val="center"/>
        <w:rPr>
          <w:b/>
        </w:rPr>
      </w:pPr>
      <w:r w:rsidRPr="00C52555">
        <w:rPr>
          <w:rFonts w:eastAsia="Calibri"/>
          <w:b/>
          <w:lang w:eastAsia="en-US"/>
        </w:rPr>
        <w:t xml:space="preserve">на территории муниципального образования </w:t>
      </w:r>
      <w:r w:rsidR="00C64257">
        <w:rPr>
          <w:rFonts w:eastAsia="Calibri"/>
          <w:b/>
          <w:lang w:eastAsia="en-US"/>
        </w:rPr>
        <w:t>с</w:t>
      </w:r>
      <w:r w:rsidR="00C143F0">
        <w:rPr>
          <w:rFonts w:eastAsia="Calibri"/>
          <w:b/>
          <w:lang w:eastAsia="en-US"/>
        </w:rPr>
        <w:t>ельское поселение «сельсовет Зубутли-Миатлинский» Кизилюртовского района</w:t>
      </w:r>
    </w:p>
    <w:p w:rsidR="003D625E" w:rsidRPr="00C52555" w:rsidRDefault="003D625E" w:rsidP="003D625E">
      <w:pPr>
        <w:pStyle w:val="ConsPlusNormal"/>
      </w:pPr>
    </w:p>
    <w:p w:rsidR="003D625E" w:rsidRDefault="003D625E" w:rsidP="003D625E">
      <w:pPr>
        <w:pStyle w:val="ConsPlusNormal"/>
        <w:numPr>
          <w:ilvl w:val="0"/>
          <w:numId w:val="4"/>
        </w:numPr>
        <w:jc w:val="center"/>
      </w:pPr>
      <w:r w:rsidRPr="00C52555">
        <w:t>Общие положения</w:t>
      </w:r>
    </w:p>
    <w:p w:rsidR="003D625E" w:rsidRPr="00C52555" w:rsidRDefault="003D625E" w:rsidP="003D625E">
      <w:pPr>
        <w:pStyle w:val="ConsPlusNormal"/>
        <w:ind w:left="720"/>
      </w:pPr>
    </w:p>
    <w:p w:rsidR="003D625E" w:rsidRPr="00C52555" w:rsidRDefault="003D625E" w:rsidP="003D625E">
      <w:pPr>
        <w:pStyle w:val="ConsPlusNormal"/>
        <w:ind w:firstLine="540"/>
        <w:jc w:val="both"/>
      </w:pPr>
      <w:r w:rsidRPr="00C52555">
        <w:t>1.1. </w:t>
      </w:r>
      <w:r w:rsidRPr="00DA27B6">
        <w:rPr>
          <w:rFonts w:eastAsia="Calibri"/>
          <w:lang w:eastAsia="en-US"/>
        </w:rPr>
        <w:t xml:space="preserve">Положение о порядке предоставления права на размещение нестационарных торговых объектов (далее -  НТО) на территории МО </w:t>
      </w:r>
      <w:r w:rsidR="0077551C" w:rsidRPr="0077551C">
        <w:rPr>
          <w:rFonts w:eastAsia="Calibri"/>
          <w:lang w:eastAsia="en-US"/>
        </w:rPr>
        <w:t xml:space="preserve">сельское </w:t>
      </w:r>
      <w:r>
        <w:rPr>
          <w:rFonts w:eastAsia="Calibri"/>
          <w:lang w:eastAsia="en-US"/>
        </w:rPr>
        <w:t>поселение</w:t>
      </w:r>
      <w:r w:rsidRPr="00DA27B6">
        <w:rPr>
          <w:rFonts w:eastAsia="Calibri"/>
          <w:lang w:eastAsia="en-US"/>
        </w:rPr>
        <w:t xml:space="preserve"> разработано в соответствии с ч. 1 ст. 39.36 Земельного кодекса Российской Федерации от 25.10.2001 № 136-ФЗ, Градостроительным кодексом Российской Федерации от 29.12.2004 № 190-ФЗ,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w:t>
      </w:r>
      <w:r w:rsidR="00C143F0">
        <w:rPr>
          <w:rFonts w:eastAsia="Calibri"/>
          <w:lang w:eastAsia="en-US"/>
        </w:rPr>
        <w:t>вления в Российской Федерации».</w:t>
      </w:r>
    </w:p>
    <w:p w:rsidR="003D625E" w:rsidRPr="00C52555" w:rsidRDefault="003D625E" w:rsidP="003D625E">
      <w:pPr>
        <w:pStyle w:val="ConsPlusNormal"/>
        <w:ind w:firstLine="540"/>
        <w:jc w:val="both"/>
      </w:pPr>
      <w:r w:rsidRPr="00C52555">
        <w:t xml:space="preserve">1.2. Право на размещение </w:t>
      </w:r>
      <w:r w:rsidRPr="00B816AD">
        <w:t xml:space="preserve">НТО </w:t>
      </w:r>
      <w:r w:rsidRPr="00C52555">
        <w:t xml:space="preserve">предоставляется в соответствии со схемой размещения </w:t>
      </w:r>
      <w:r w:rsidRPr="00B816AD">
        <w:t xml:space="preserve">НТО </w:t>
      </w:r>
      <w:r w:rsidRPr="00C52555">
        <w:t>(далее – схема) и на основании правового акта органа местного самоуправления городских и сельских поселений, городского округа, определенного в соответствии с уставом муниципального образования (далее – Уполномоченный орган).</w:t>
      </w:r>
    </w:p>
    <w:p w:rsidR="003D625E" w:rsidRPr="00C52555" w:rsidRDefault="003D625E" w:rsidP="003D625E">
      <w:pPr>
        <w:pStyle w:val="ConsPlusNormal"/>
        <w:ind w:firstLine="540"/>
        <w:jc w:val="both"/>
      </w:pPr>
      <w:r w:rsidRPr="00C52555">
        <w:t xml:space="preserve">1.3. Места размещения </w:t>
      </w:r>
      <w:r w:rsidRPr="00B816AD">
        <w:t>НТО</w:t>
      </w:r>
      <w:r w:rsidRPr="00C52555">
        <w:t>, включенных в схему должны соответствовать т</w:t>
      </w:r>
      <w:r>
        <w:t>ребованиям согласно приложению 2</w:t>
      </w:r>
      <w:r w:rsidRPr="00C52555">
        <w:t>.</w:t>
      </w:r>
    </w:p>
    <w:p w:rsidR="003D625E" w:rsidRPr="00C52555" w:rsidRDefault="003D625E" w:rsidP="003D625E">
      <w:pPr>
        <w:pStyle w:val="ConsPlusNormal"/>
        <w:ind w:firstLine="540"/>
        <w:jc w:val="both"/>
      </w:pPr>
      <w:r w:rsidRPr="00C52555">
        <w:t xml:space="preserve">1.4. Предоставление права на размещение </w:t>
      </w:r>
      <w:r w:rsidRPr="00B816AD">
        <w:t xml:space="preserve">НТО </w:t>
      </w:r>
      <w:r w:rsidRPr="00C52555">
        <w:t>при наличии двух и более заявлений соискателей осуществляется путем проведения конкурентных процедур (далее – конкурс).</w:t>
      </w:r>
    </w:p>
    <w:p w:rsidR="003D625E" w:rsidRPr="00C52555" w:rsidRDefault="003D625E" w:rsidP="003D625E">
      <w:pPr>
        <w:pStyle w:val="ConsPlusNormal"/>
        <w:ind w:firstLine="540"/>
        <w:jc w:val="both"/>
      </w:pPr>
      <w:r w:rsidRPr="00C52555">
        <w:t xml:space="preserve">1.5. Право на размещение </w:t>
      </w:r>
      <w:r w:rsidRPr="00B816AD">
        <w:t xml:space="preserve">НТО </w:t>
      </w:r>
      <w:r w:rsidRPr="00C52555">
        <w:t xml:space="preserve">предоставляется по результатам рассмотрения соответствующих заявлений комиссией муниципального образования по вопросам размещения </w:t>
      </w:r>
      <w:r w:rsidRPr="00B816AD">
        <w:t>НТО</w:t>
      </w:r>
      <w:r w:rsidRPr="00C52555">
        <w:t>.</w:t>
      </w:r>
    </w:p>
    <w:p w:rsidR="003D625E" w:rsidRPr="00C52555" w:rsidRDefault="003D625E" w:rsidP="003D625E">
      <w:pPr>
        <w:pStyle w:val="ConsPlusNormal"/>
        <w:jc w:val="center"/>
      </w:pPr>
    </w:p>
    <w:p w:rsidR="003D625E" w:rsidRDefault="003D625E" w:rsidP="003D625E">
      <w:pPr>
        <w:pStyle w:val="ConsPlusNormal"/>
        <w:jc w:val="center"/>
      </w:pPr>
      <w:r w:rsidRPr="00C52555">
        <w:t xml:space="preserve">2. Порядок </w:t>
      </w:r>
      <w:r>
        <w:t xml:space="preserve">принятия решения о </w:t>
      </w:r>
      <w:r w:rsidRPr="00C52555">
        <w:t>предоставлени</w:t>
      </w:r>
      <w:r>
        <w:t>и</w:t>
      </w:r>
      <w:r w:rsidRPr="00C52555">
        <w:t xml:space="preserve"> права </w:t>
      </w:r>
    </w:p>
    <w:p w:rsidR="003D625E" w:rsidRPr="00C52555" w:rsidRDefault="003D625E" w:rsidP="003D625E">
      <w:pPr>
        <w:pStyle w:val="ConsPlusNormal"/>
        <w:jc w:val="center"/>
      </w:pPr>
      <w:r w:rsidRPr="00C52555">
        <w:t xml:space="preserve">на размещение </w:t>
      </w:r>
      <w:r w:rsidRPr="00E17326">
        <w:t>НТО</w:t>
      </w:r>
    </w:p>
    <w:p w:rsidR="003D625E" w:rsidRPr="00C52555" w:rsidRDefault="003D625E" w:rsidP="003D625E">
      <w:pPr>
        <w:pStyle w:val="ConsPlusNormal"/>
        <w:jc w:val="center"/>
      </w:pPr>
    </w:p>
    <w:p w:rsidR="003D625E" w:rsidRPr="00C52555" w:rsidRDefault="003D625E" w:rsidP="003D625E">
      <w:pPr>
        <w:pStyle w:val="ConsPlusNormal"/>
        <w:ind w:firstLine="567"/>
        <w:jc w:val="both"/>
      </w:pPr>
      <w:r w:rsidRPr="00C52555">
        <w:t xml:space="preserve">2.1.  Для получения права на размещение </w:t>
      </w:r>
      <w:r w:rsidRPr="00B816AD">
        <w:t xml:space="preserve">НТО </w:t>
      </w:r>
      <w:r w:rsidRPr="00C52555">
        <w:t xml:space="preserve">хозяйствующий субъект представляет в Уполномоченный орган заявление о предоставлении права на размещение </w:t>
      </w:r>
      <w:r w:rsidRPr="00B816AD">
        <w:t xml:space="preserve">НТО </w:t>
      </w:r>
      <w:r w:rsidRPr="00C52555">
        <w:t>на территории муниципального образования (далее – заявление).</w:t>
      </w:r>
    </w:p>
    <w:p w:rsidR="003D625E" w:rsidRPr="00C52555" w:rsidRDefault="003D625E" w:rsidP="003D625E">
      <w:pPr>
        <w:pStyle w:val="ConsPlusNormal"/>
        <w:ind w:firstLine="567"/>
        <w:jc w:val="both"/>
      </w:pPr>
      <w:r w:rsidRPr="00C52555">
        <w:lastRenderedPageBreak/>
        <w:t>2.</w:t>
      </w:r>
      <w:r w:rsidR="0077551C">
        <w:t>2</w:t>
      </w:r>
      <w:r w:rsidRPr="00C52555">
        <w:t>. Заявление подают хозяйствующие субъекты или их  надлежащим образом уполномоченные представители (далее – заявители).</w:t>
      </w:r>
    </w:p>
    <w:p w:rsidR="003D625E" w:rsidRPr="00C52555" w:rsidRDefault="003D625E" w:rsidP="003D625E">
      <w:pPr>
        <w:pStyle w:val="ConsPlusNormal"/>
        <w:ind w:firstLine="567"/>
        <w:jc w:val="both"/>
      </w:pPr>
      <w:r w:rsidRPr="00C52555">
        <w:t>Основания для отказа в приеме заявления не предусмотрены.</w:t>
      </w:r>
    </w:p>
    <w:p w:rsidR="003D625E" w:rsidRPr="00C52555" w:rsidRDefault="003D625E" w:rsidP="003D625E">
      <w:pPr>
        <w:pStyle w:val="ConsPlusNormal"/>
        <w:ind w:firstLine="567"/>
        <w:jc w:val="both"/>
      </w:pPr>
      <w:r w:rsidRPr="00C52555">
        <w:t>2.</w:t>
      </w:r>
      <w:r w:rsidR="0077551C">
        <w:t>3</w:t>
      </w:r>
      <w:r w:rsidRPr="00C52555">
        <w:t xml:space="preserve">. Заявление рассматривается на заседании комиссии не позднее 30 календарных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w:t>
      </w:r>
      <w:r w:rsidRPr="00B816AD">
        <w:t>НТО</w:t>
      </w:r>
      <w:r w:rsidRPr="00C52555">
        <w:t xml:space="preserve">. </w:t>
      </w:r>
    </w:p>
    <w:p w:rsidR="003D625E" w:rsidRPr="00C52555" w:rsidRDefault="003D625E" w:rsidP="003D625E">
      <w:pPr>
        <w:pStyle w:val="ConsPlusNormal"/>
        <w:ind w:firstLine="567"/>
        <w:jc w:val="both"/>
      </w:pPr>
      <w:r w:rsidRPr="00C52555">
        <w:t>2.</w:t>
      </w:r>
      <w:r w:rsidR="0077551C">
        <w:t>4</w:t>
      </w:r>
      <w:r w:rsidRPr="00C52555">
        <w:t xml:space="preserve">. Право на размещение </w:t>
      </w:r>
      <w:r w:rsidRPr="00B816AD">
        <w:t xml:space="preserve">НТО </w:t>
      </w:r>
      <w:r w:rsidRPr="00C52555">
        <w:t>не может быть предоставлено если:</w:t>
      </w:r>
    </w:p>
    <w:p w:rsidR="003D625E" w:rsidRPr="00C52555" w:rsidRDefault="003D625E" w:rsidP="003D625E">
      <w:pPr>
        <w:pStyle w:val="ConsPlusNormal"/>
        <w:numPr>
          <w:ilvl w:val="0"/>
          <w:numId w:val="1"/>
        </w:numPr>
        <w:tabs>
          <w:tab w:val="left" w:pos="993"/>
        </w:tabs>
        <w:ind w:left="0" w:firstLine="567"/>
        <w:jc w:val="both"/>
      </w:pPr>
      <w:r w:rsidRPr="00C52555">
        <w:t>заявитель не является хозяйствующим субъектом;</w:t>
      </w:r>
    </w:p>
    <w:p w:rsidR="003D625E" w:rsidRPr="00C52555" w:rsidRDefault="003D625E" w:rsidP="003D625E">
      <w:pPr>
        <w:pStyle w:val="ConsPlusNormal"/>
        <w:numPr>
          <w:ilvl w:val="0"/>
          <w:numId w:val="1"/>
        </w:numPr>
        <w:tabs>
          <w:tab w:val="left" w:pos="993"/>
        </w:tabs>
        <w:ind w:left="0" w:firstLine="567"/>
        <w:jc w:val="both"/>
      </w:pPr>
      <w:r w:rsidRPr="00C52555">
        <w:t>заявитель не удовлетворяет специальным требованиям, предусмотренным схемой (если предусмотрены);</w:t>
      </w:r>
    </w:p>
    <w:p w:rsidR="003D625E" w:rsidRPr="00C52555" w:rsidRDefault="003D625E" w:rsidP="003D625E">
      <w:pPr>
        <w:pStyle w:val="ConsPlusNormal"/>
        <w:numPr>
          <w:ilvl w:val="0"/>
          <w:numId w:val="1"/>
        </w:numPr>
        <w:tabs>
          <w:tab w:val="left" w:pos="993"/>
        </w:tabs>
        <w:ind w:left="0" w:firstLine="567"/>
        <w:jc w:val="both"/>
      </w:pPr>
      <w:r w:rsidRPr="00C52555">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3D625E" w:rsidRPr="00C52555" w:rsidRDefault="003D625E" w:rsidP="003D625E">
      <w:pPr>
        <w:pStyle w:val="ConsPlusNormal"/>
        <w:numPr>
          <w:ilvl w:val="0"/>
          <w:numId w:val="1"/>
        </w:numPr>
        <w:tabs>
          <w:tab w:val="left" w:pos="993"/>
        </w:tabs>
        <w:ind w:left="0" w:firstLine="567"/>
        <w:jc w:val="both"/>
      </w:pPr>
      <w:r w:rsidRPr="00C52555">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3D625E" w:rsidRPr="00C52555" w:rsidRDefault="003D625E" w:rsidP="003D625E">
      <w:pPr>
        <w:pStyle w:val="ConsPlusNormal"/>
        <w:numPr>
          <w:ilvl w:val="0"/>
          <w:numId w:val="1"/>
        </w:numPr>
        <w:tabs>
          <w:tab w:val="left" w:pos="993"/>
        </w:tabs>
        <w:ind w:left="0" w:firstLine="567"/>
        <w:jc w:val="both"/>
      </w:pPr>
      <w:r w:rsidRPr="00C52555">
        <w:t>заявление подано неуполномоченным лицом</w:t>
      </w:r>
      <w:r>
        <w:t>.</w:t>
      </w:r>
    </w:p>
    <w:p w:rsidR="003D625E" w:rsidRPr="00C52555" w:rsidRDefault="003D625E" w:rsidP="003D625E">
      <w:pPr>
        <w:pStyle w:val="ConsPlusNormal"/>
        <w:ind w:firstLine="567"/>
        <w:jc w:val="both"/>
      </w:pPr>
      <w:r w:rsidRPr="00C52555">
        <w:t>2.</w:t>
      </w:r>
      <w:r w:rsidR="0077551C">
        <w:t>5</w:t>
      </w:r>
      <w:r w:rsidRPr="00C52555">
        <w:t xml:space="preserve">. При наличии на дату заседания комиссии единственного заявления право на размещение </w:t>
      </w:r>
      <w:r w:rsidRPr="00B816AD">
        <w:t xml:space="preserve">НТО </w:t>
      </w:r>
      <w:r w:rsidRPr="00C52555">
        <w:t>предоставляется такому заявителю, если не имеется оснований для отказа, предусмотренных пунктом 2.5 настоящего положения.</w:t>
      </w:r>
    </w:p>
    <w:p w:rsidR="003D625E" w:rsidRDefault="003D625E" w:rsidP="003D625E">
      <w:pPr>
        <w:pStyle w:val="ConsPlusNormal"/>
        <w:ind w:firstLine="567"/>
        <w:jc w:val="both"/>
      </w:pPr>
      <w:r w:rsidRPr="00C52555">
        <w:t>2.</w:t>
      </w:r>
      <w:r w:rsidR="0077551C">
        <w:t>6</w:t>
      </w:r>
      <w:r w:rsidRPr="00C52555">
        <w:t>. При наличии на дату заседания комиссии двух и более конкурирующих заявлений комиссия оценивает такие заявления по критериям.</w:t>
      </w:r>
      <w:r>
        <w:t xml:space="preserve"> </w:t>
      </w:r>
    </w:p>
    <w:p w:rsidR="003D625E" w:rsidRPr="00C52555" w:rsidRDefault="003D625E" w:rsidP="003D625E">
      <w:pPr>
        <w:pStyle w:val="ConsPlusNormal"/>
        <w:ind w:firstLine="567"/>
        <w:jc w:val="both"/>
      </w:pPr>
      <w:r w:rsidRPr="00C52555">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3D625E" w:rsidRPr="00C52555" w:rsidRDefault="003D625E" w:rsidP="003D625E">
      <w:pPr>
        <w:pStyle w:val="ConsPlusNormal"/>
        <w:ind w:firstLine="567"/>
        <w:jc w:val="both"/>
      </w:pPr>
      <w:r w:rsidRPr="00C52555">
        <w:t xml:space="preserve">Итоговая оценка заявления вносится в протокол рассмотрения заявлений о предоставлении права на размещение </w:t>
      </w:r>
      <w:r w:rsidRPr="00B816AD">
        <w:t>НТО</w:t>
      </w:r>
      <w:r w:rsidRPr="00C52555">
        <w:t>. Выписка из протокола предоставляется заявителю (по требованию).</w:t>
      </w:r>
    </w:p>
    <w:p w:rsidR="003D625E" w:rsidRPr="00C52555" w:rsidRDefault="003D625E" w:rsidP="003D625E">
      <w:pPr>
        <w:pStyle w:val="ConsPlusNormal"/>
        <w:ind w:firstLine="567"/>
        <w:jc w:val="both"/>
      </w:pPr>
      <w:r w:rsidRPr="00C52555">
        <w:t xml:space="preserve">Право размещения </w:t>
      </w:r>
      <w:r w:rsidRPr="00B816AD">
        <w:t xml:space="preserve">НТО </w:t>
      </w:r>
      <w:r w:rsidRPr="00C52555">
        <w:t xml:space="preserve">предоставляется заявителю, чье заявление получило больше баллов. Если два заявления набрали равные баллы, право размещения </w:t>
      </w:r>
      <w:r w:rsidRPr="00B816AD">
        <w:t xml:space="preserve">НТО </w:t>
      </w:r>
      <w:r w:rsidRPr="00C52555">
        <w:t xml:space="preserve">предоставляется заявителю, чье заявление было подано раньше. </w:t>
      </w:r>
    </w:p>
    <w:p w:rsidR="003D625E" w:rsidRPr="00C52555" w:rsidRDefault="003D625E" w:rsidP="003D625E">
      <w:pPr>
        <w:pStyle w:val="ConsPlusNormal"/>
        <w:ind w:firstLine="567"/>
        <w:jc w:val="both"/>
      </w:pPr>
      <w:r w:rsidRPr="00C52555">
        <w:t>2.</w:t>
      </w:r>
      <w:r w:rsidR="0077551C">
        <w:t>7</w:t>
      </w:r>
      <w:r w:rsidRPr="00C52555">
        <w:t xml:space="preserve">. По результатам рассмотрения заявления в срок не позднее 5 рабочих дней комиссия направляет в адрес заявителю </w:t>
      </w:r>
      <w:r>
        <w:t>о</w:t>
      </w:r>
      <w:r w:rsidRPr="00C52555">
        <w:t>дин из следующих документов:</w:t>
      </w:r>
    </w:p>
    <w:p w:rsidR="003D625E" w:rsidRPr="00C52555" w:rsidRDefault="003D625E" w:rsidP="003D625E">
      <w:pPr>
        <w:pStyle w:val="ConsPlusNormal"/>
        <w:numPr>
          <w:ilvl w:val="0"/>
          <w:numId w:val="5"/>
        </w:numPr>
        <w:tabs>
          <w:tab w:val="left" w:pos="0"/>
        </w:tabs>
        <w:jc w:val="both"/>
      </w:pPr>
      <w:r w:rsidRPr="00C52555">
        <w:t xml:space="preserve">уведомление об отказе в предоставлении права на размещение </w:t>
      </w:r>
      <w:r w:rsidRPr="00B816AD">
        <w:t xml:space="preserve">НТО </w:t>
      </w:r>
      <w:r>
        <w:t xml:space="preserve">            </w:t>
      </w:r>
      <w:r w:rsidRPr="00C52555">
        <w:t>по причинам, указанным в пункте 2.5 настоящего положения;</w:t>
      </w:r>
    </w:p>
    <w:p w:rsidR="003D625E" w:rsidRPr="00C52555" w:rsidRDefault="003D625E" w:rsidP="003D625E">
      <w:pPr>
        <w:pStyle w:val="ConsPlusNormal"/>
        <w:numPr>
          <w:ilvl w:val="0"/>
          <w:numId w:val="5"/>
        </w:numPr>
        <w:tabs>
          <w:tab w:val="left" w:pos="0"/>
        </w:tabs>
        <w:jc w:val="both"/>
      </w:pPr>
      <w:r w:rsidRPr="00C52555">
        <w:t xml:space="preserve">уведомление о невозможности предоставления права на размещение </w:t>
      </w:r>
      <w:r w:rsidRPr="00B816AD">
        <w:t xml:space="preserve">НТО </w:t>
      </w:r>
      <w:r>
        <w:t xml:space="preserve">    </w:t>
      </w:r>
      <w:r w:rsidRPr="00C52555">
        <w:t xml:space="preserve">в связи с результатами конкурса (в т.ч. предоставляется информация об имеющихся аналогичных местах размещения </w:t>
      </w:r>
      <w:r w:rsidRPr="00B816AD">
        <w:t>НТО</w:t>
      </w:r>
      <w:r w:rsidRPr="00C52555">
        <w:t>);</w:t>
      </w:r>
    </w:p>
    <w:p w:rsidR="003D625E" w:rsidRPr="00C52555" w:rsidRDefault="003D625E" w:rsidP="003D625E">
      <w:pPr>
        <w:pStyle w:val="ConsPlusNormal"/>
        <w:numPr>
          <w:ilvl w:val="0"/>
          <w:numId w:val="5"/>
        </w:numPr>
        <w:tabs>
          <w:tab w:val="left" w:pos="0"/>
        </w:tabs>
        <w:jc w:val="both"/>
      </w:pPr>
      <w:r w:rsidRPr="00C52555">
        <w:t xml:space="preserve">уведомление о предоставлении права на размещение </w:t>
      </w:r>
      <w:r w:rsidRPr="00B816AD">
        <w:t>НТО</w:t>
      </w:r>
      <w:r w:rsidRPr="00C52555">
        <w:t xml:space="preserve"> с указанием условий его предоставления. </w:t>
      </w:r>
    </w:p>
    <w:p w:rsidR="003D625E" w:rsidRPr="00C52555" w:rsidRDefault="003D625E" w:rsidP="003D625E">
      <w:pPr>
        <w:pStyle w:val="ConsPlusNormal"/>
        <w:tabs>
          <w:tab w:val="left" w:pos="993"/>
        </w:tabs>
        <w:ind w:firstLine="567"/>
        <w:jc w:val="both"/>
      </w:pPr>
      <w:r w:rsidRPr="00C52555">
        <w:t>2.</w:t>
      </w:r>
      <w:r w:rsidR="0077551C">
        <w:t>8</w:t>
      </w:r>
      <w:r w:rsidRPr="00C52555">
        <w:t xml:space="preserve">. Заявитель, которого уведомили об отказе в предоставлении права или невозможности предоставления права, может подать в комиссию заявление </w:t>
      </w:r>
      <w:r w:rsidRPr="00C52555">
        <w:lastRenderedPageBreak/>
        <w:t xml:space="preserve">о несогласии. Заявления рассматриваются комиссией в присутствии заявителя не позднее 5 календарных дней с даты его поступления. </w:t>
      </w:r>
    </w:p>
    <w:p w:rsidR="003D625E" w:rsidRDefault="003D625E" w:rsidP="003D625E">
      <w:pPr>
        <w:pStyle w:val="ConsPlusNormal"/>
      </w:pPr>
    </w:p>
    <w:p w:rsidR="003D625E" w:rsidRPr="00C52555" w:rsidRDefault="003D625E" w:rsidP="003D625E">
      <w:pPr>
        <w:pStyle w:val="ConsPlusNormal"/>
        <w:jc w:val="center"/>
      </w:pPr>
      <w:r w:rsidRPr="00C52555">
        <w:t xml:space="preserve">3. Предоставление права на размещение </w:t>
      </w:r>
      <w:r w:rsidRPr="00E17326">
        <w:t>НТО</w:t>
      </w:r>
    </w:p>
    <w:p w:rsidR="003D625E" w:rsidRPr="00C52555" w:rsidRDefault="003D625E" w:rsidP="003D625E">
      <w:pPr>
        <w:pStyle w:val="ConsPlusNormal"/>
        <w:jc w:val="center"/>
      </w:pPr>
    </w:p>
    <w:p w:rsidR="003D625E" w:rsidRPr="00C52555" w:rsidRDefault="003D625E" w:rsidP="003D625E">
      <w:pPr>
        <w:pStyle w:val="ConsPlusNormal"/>
        <w:ind w:firstLine="567"/>
        <w:jc w:val="both"/>
      </w:pPr>
      <w:r w:rsidRPr="00C52555">
        <w:t xml:space="preserve">3.1. Уполномоченный орган  разрабатывает и утверждает правовой акт        </w:t>
      </w:r>
      <w:r>
        <w:t xml:space="preserve">     </w:t>
      </w:r>
      <w:r w:rsidRPr="00C52555">
        <w:t xml:space="preserve">    о</w:t>
      </w:r>
      <w:r>
        <w:t xml:space="preserve">б утверждении </w:t>
      </w:r>
      <w:r w:rsidRPr="00C52555">
        <w:t xml:space="preserve"> </w:t>
      </w:r>
      <w:r>
        <w:t>схемы (</w:t>
      </w:r>
      <w:r w:rsidRPr="00C52555">
        <w:t>внесении изменений в схему</w:t>
      </w:r>
      <w:r>
        <w:t>)</w:t>
      </w:r>
      <w:r w:rsidRPr="00C52555">
        <w:t xml:space="preserve"> по результатам протокольных решений комиссии. </w:t>
      </w:r>
    </w:p>
    <w:p w:rsidR="003D625E" w:rsidRPr="00C52555" w:rsidRDefault="003D625E" w:rsidP="003D625E">
      <w:pPr>
        <w:pStyle w:val="ConsPlusNormal"/>
        <w:ind w:firstLine="567"/>
        <w:jc w:val="both"/>
      </w:pPr>
      <w:r w:rsidRPr="00C52555">
        <w:t xml:space="preserve">3.2.  </w:t>
      </w:r>
      <w:r>
        <w:t xml:space="preserve">Приложениями к правовому </w:t>
      </w:r>
      <w:r w:rsidRPr="00C52555">
        <w:t>акт</w:t>
      </w:r>
      <w:r>
        <w:t>у</w:t>
      </w:r>
      <w:r w:rsidRPr="00C52555">
        <w:t xml:space="preserve"> о внесении изменений в схему  являются: </w:t>
      </w:r>
    </w:p>
    <w:p w:rsidR="003D625E" w:rsidRPr="00C52555" w:rsidRDefault="003D625E" w:rsidP="003D625E">
      <w:pPr>
        <w:pStyle w:val="ConsPlusNormal"/>
        <w:numPr>
          <w:ilvl w:val="0"/>
          <w:numId w:val="2"/>
        </w:numPr>
        <w:ind w:left="720"/>
        <w:jc w:val="both"/>
      </w:pPr>
      <w:r w:rsidRPr="00C52555">
        <w:t xml:space="preserve">выкопировка из графической части схемы в масштабе, позволяющем определить место размещения (адресный ориентир) </w:t>
      </w:r>
      <w:r w:rsidRPr="00B816AD">
        <w:t>НТО</w:t>
      </w:r>
      <w:r w:rsidRPr="00C52555">
        <w:t>,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w:t>
      </w:r>
      <w:r>
        <w:t>ой</w:t>
      </w:r>
      <w:r w:rsidRPr="00C52555">
        <w:t xml:space="preserve">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w:t>
      </w:r>
      <w:r w:rsidRPr="00B816AD">
        <w:t>НТО</w:t>
      </w:r>
      <w:r w:rsidRPr="00C52555">
        <w:t xml:space="preserve">; </w:t>
      </w:r>
    </w:p>
    <w:p w:rsidR="003D625E" w:rsidRPr="00C52555" w:rsidRDefault="003D625E" w:rsidP="003D625E">
      <w:pPr>
        <w:pStyle w:val="ConsPlusNormal"/>
        <w:numPr>
          <w:ilvl w:val="0"/>
          <w:numId w:val="2"/>
        </w:numPr>
        <w:ind w:left="720"/>
        <w:jc w:val="both"/>
      </w:pPr>
      <w:r w:rsidRPr="00C52555">
        <w:t>текстовая часть схемы в форме таблицы.</w:t>
      </w:r>
    </w:p>
    <w:p w:rsidR="003D625E" w:rsidRPr="00C52555" w:rsidRDefault="003D625E" w:rsidP="003D625E">
      <w:pPr>
        <w:pStyle w:val="ConsPlusNormal"/>
        <w:ind w:firstLine="567"/>
        <w:jc w:val="both"/>
      </w:pPr>
      <w:r w:rsidRPr="00C52555">
        <w:t xml:space="preserve">3.3. Копия указанного правового акта с приложениями направляется (вручается) заявителю  в срок не позднее пяти дней с даты вступления его в силу. </w:t>
      </w:r>
    </w:p>
    <w:p w:rsidR="003D625E" w:rsidRPr="00C52555" w:rsidRDefault="003D625E" w:rsidP="003D625E">
      <w:pPr>
        <w:pStyle w:val="ConsPlusNormal"/>
        <w:ind w:firstLine="540"/>
        <w:jc w:val="both"/>
      </w:pPr>
    </w:p>
    <w:p w:rsidR="003D625E" w:rsidRDefault="003D625E" w:rsidP="003D625E">
      <w:pPr>
        <w:pStyle w:val="ConsPlusNormal"/>
        <w:ind w:firstLine="540"/>
        <w:jc w:val="center"/>
      </w:pPr>
      <w:r w:rsidRPr="00C52555">
        <w:t>4. Заключительные положения</w:t>
      </w:r>
    </w:p>
    <w:p w:rsidR="003D625E" w:rsidRPr="00C52555" w:rsidRDefault="003D625E" w:rsidP="003D625E">
      <w:pPr>
        <w:pStyle w:val="ConsPlusNormal"/>
        <w:ind w:firstLine="540"/>
        <w:jc w:val="center"/>
      </w:pPr>
    </w:p>
    <w:p w:rsidR="003D625E" w:rsidRPr="00C52555" w:rsidRDefault="003D625E" w:rsidP="003D625E">
      <w:pPr>
        <w:pStyle w:val="ConsPlusNormal"/>
        <w:ind w:firstLine="540"/>
        <w:jc w:val="both"/>
      </w:pPr>
      <w:r w:rsidRPr="00C52555">
        <w:t>4.1. В случае  нарушени</w:t>
      </w:r>
      <w:r>
        <w:t>я</w:t>
      </w:r>
      <w:r w:rsidRPr="00C52555">
        <w:t xml:space="preserve"> хозяйствующим субъектом требований правового акта Уполномоченного органа, указанн</w:t>
      </w:r>
      <w:r>
        <w:t>ого</w:t>
      </w:r>
      <w:r w:rsidRPr="00C52555">
        <w:t xml:space="preserve"> в</w:t>
      </w:r>
      <w:r>
        <w:t xml:space="preserve"> разделе 3</w:t>
      </w:r>
      <w:r w:rsidRPr="00C52555">
        <w:t xml:space="preserve"> настоящего </w:t>
      </w:r>
      <w:r>
        <w:t>Положения</w:t>
      </w:r>
      <w:r w:rsidRPr="00C52555">
        <w:t>, он</w:t>
      </w:r>
      <w:r>
        <w:t>о</w:t>
      </w:r>
      <w:r w:rsidRPr="00C52555">
        <w:t xml:space="preserve"> должн</w:t>
      </w:r>
      <w:r>
        <w:t>о</w:t>
      </w:r>
      <w:r w:rsidRPr="00C52555">
        <w:t xml:space="preserve"> быть устранен</w:t>
      </w:r>
      <w:r>
        <w:t>о</w:t>
      </w:r>
      <w:r w:rsidRPr="00C52555">
        <w:t xml:space="preserve"> в течение </w:t>
      </w:r>
      <w:r>
        <w:t>одного месяца</w:t>
      </w:r>
      <w:r w:rsidRPr="00C52555">
        <w:t xml:space="preserve"> после получения соответствующего уведомления</w:t>
      </w:r>
      <w:r>
        <w:t xml:space="preserve"> от  Уполномоченного органа</w:t>
      </w:r>
      <w:r w:rsidRPr="00C52555">
        <w:t>.</w:t>
      </w:r>
    </w:p>
    <w:p w:rsidR="003D625E" w:rsidRPr="00C52555" w:rsidRDefault="003D625E" w:rsidP="003D625E">
      <w:pPr>
        <w:pStyle w:val="ConsPlusNormal"/>
        <w:ind w:firstLine="540"/>
        <w:jc w:val="both"/>
      </w:pPr>
      <w:r w:rsidRPr="00C52555">
        <w:t xml:space="preserve">4.2. Хозяйствующий субъект </w:t>
      </w:r>
      <w:r>
        <w:t xml:space="preserve">по решению комиссии </w:t>
      </w:r>
      <w:r w:rsidRPr="00C52555">
        <w:t xml:space="preserve">может быть лишен права на размещение </w:t>
      </w:r>
      <w:r w:rsidRPr="00B816AD">
        <w:t>НТО</w:t>
      </w:r>
      <w:r>
        <w:t xml:space="preserve"> </w:t>
      </w:r>
      <w:r w:rsidRPr="00C52555">
        <w:t>в случаях:</w:t>
      </w:r>
    </w:p>
    <w:p w:rsidR="003D625E" w:rsidRDefault="003D625E" w:rsidP="003D625E">
      <w:pPr>
        <w:pStyle w:val="ConsPlusNormal"/>
        <w:numPr>
          <w:ilvl w:val="0"/>
          <w:numId w:val="3"/>
        </w:numPr>
        <w:jc w:val="both"/>
      </w:pPr>
      <w:r w:rsidRPr="00C52555">
        <w:t xml:space="preserve">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w:t>
      </w:r>
      <w:r w:rsidRPr="00B816AD">
        <w:t>НТО</w:t>
      </w:r>
      <w:r w:rsidRPr="00C52555">
        <w:t xml:space="preserve">. </w:t>
      </w:r>
      <w:r>
        <w:t xml:space="preserve">       </w:t>
      </w:r>
      <w:r w:rsidRPr="00C52555">
        <w:t xml:space="preserve">В данном  случае Уполномоченный орган обязан предложить иные варианты размещения </w:t>
      </w:r>
      <w:r w:rsidRPr="00B816AD">
        <w:t>НТО</w:t>
      </w:r>
      <w:r w:rsidRPr="00C52555">
        <w:t>;</w:t>
      </w:r>
    </w:p>
    <w:p w:rsidR="003D625E" w:rsidRPr="00C52555" w:rsidRDefault="003D625E" w:rsidP="003D625E">
      <w:pPr>
        <w:pStyle w:val="ConsPlusNormal"/>
        <w:numPr>
          <w:ilvl w:val="0"/>
          <w:numId w:val="3"/>
        </w:numPr>
        <w:jc w:val="both"/>
      </w:pPr>
      <w:r>
        <w:t xml:space="preserve">неисполнения требований </w:t>
      </w:r>
      <w:r w:rsidRPr="00C52555">
        <w:t>уведомления</w:t>
      </w:r>
      <w:r>
        <w:t xml:space="preserve"> Уполномоченного органа</w:t>
      </w:r>
      <w:r w:rsidRPr="00DA7F77">
        <w:t xml:space="preserve"> </w:t>
      </w:r>
      <w:r>
        <w:t xml:space="preserve">об устранении  нарушений; </w:t>
      </w:r>
    </w:p>
    <w:p w:rsidR="003D625E" w:rsidRPr="00C52555" w:rsidRDefault="003D625E" w:rsidP="003D625E">
      <w:pPr>
        <w:pStyle w:val="ConsPlusNormal"/>
        <w:numPr>
          <w:ilvl w:val="0"/>
          <w:numId w:val="3"/>
        </w:numPr>
        <w:jc w:val="both"/>
      </w:pPr>
      <w:r>
        <w:t xml:space="preserve">самовольного </w:t>
      </w:r>
      <w:r w:rsidRPr="00C52555">
        <w:t xml:space="preserve">изменения  хозяйствующим субъектом внешнего вида, размеров, площади </w:t>
      </w:r>
      <w:r w:rsidRPr="00B816AD">
        <w:t xml:space="preserve">НТО </w:t>
      </w:r>
      <w:r w:rsidRPr="00C52555">
        <w:t xml:space="preserve">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w:t>
      </w:r>
      <w:r w:rsidRPr="000D0C17">
        <w:t>НТО</w:t>
      </w:r>
      <w:r w:rsidRPr="00C52555">
        <w:t xml:space="preserve"> не осуществляется, а освобождение места размещения </w:t>
      </w:r>
      <w:r w:rsidRPr="000D0C17">
        <w:t>НТО</w:t>
      </w:r>
      <w:r w:rsidRPr="00C52555">
        <w:t xml:space="preserve"> и приведение земельного участка в первоначальное состояние производится хозяйствующим субъектом своими силами и за счет собственных средств в </w:t>
      </w:r>
      <w:r w:rsidRPr="00C52555">
        <w:lastRenderedPageBreak/>
        <w:t>течение пятнадцати календарных дней со дня направления хозяйствующему субъекту соответствующего требования</w:t>
      </w:r>
      <w:r w:rsidRPr="00C36C66">
        <w:t xml:space="preserve"> Уполномоченного органа</w:t>
      </w:r>
      <w:r w:rsidRPr="00C52555">
        <w:t>.</w:t>
      </w:r>
    </w:p>
    <w:p w:rsidR="003D625E" w:rsidRPr="00C52555" w:rsidRDefault="003D625E" w:rsidP="003D625E">
      <w:pPr>
        <w:pStyle w:val="ConsPlusNormal"/>
        <w:ind w:firstLine="540"/>
        <w:jc w:val="both"/>
      </w:pPr>
      <w:r w:rsidRPr="00C52555">
        <w:t>4.3. В случае неисполнения</w:t>
      </w:r>
      <w:r w:rsidRPr="00C36C66">
        <w:t xml:space="preserve"> хозяйствующ</w:t>
      </w:r>
      <w:r>
        <w:t>им</w:t>
      </w:r>
      <w:r w:rsidRPr="00C36C66">
        <w:t xml:space="preserve"> субъект</w:t>
      </w:r>
      <w:r>
        <w:t>ом</w:t>
      </w:r>
      <w:r w:rsidRPr="00C52555">
        <w:t xml:space="preserve">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3D625E" w:rsidRPr="00C52555" w:rsidRDefault="003D625E" w:rsidP="003D625E">
      <w:pPr>
        <w:pStyle w:val="ConsPlusNormal"/>
        <w:ind w:firstLine="540"/>
        <w:jc w:val="both"/>
      </w:pPr>
      <w:r w:rsidRPr="00C52555">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3D625E" w:rsidRPr="00C52555" w:rsidRDefault="003D625E" w:rsidP="003D625E">
      <w:pPr>
        <w:pStyle w:val="ConsPlusNormal"/>
        <w:ind w:firstLine="540"/>
        <w:jc w:val="both"/>
      </w:pPr>
      <w:r w:rsidRPr="00C52555">
        <w:t>Порядок рассмотрения заявлений и принятия по ним решений устанавливается положением о комиссии.</w:t>
      </w:r>
    </w:p>
    <w:p w:rsidR="003D625E" w:rsidRPr="00C52555" w:rsidRDefault="003D625E" w:rsidP="003D625E">
      <w:pPr>
        <w:pStyle w:val="ConsPlusNormal"/>
        <w:ind w:firstLine="540"/>
        <w:jc w:val="both"/>
      </w:pPr>
    </w:p>
    <w:p w:rsidR="003D625E" w:rsidRDefault="003D625E" w:rsidP="003D625E">
      <w:pPr>
        <w:pStyle w:val="ConsPlusNormal"/>
        <w:tabs>
          <w:tab w:val="left" w:pos="2775"/>
        </w:tabs>
        <w:jc w:val="both"/>
      </w:pPr>
    </w:p>
    <w:p w:rsidR="003D625E" w:rsidRDefault="003D625E" w:rsidP="003D625E">
      <w:pPr>
        <w:pStyle w:val="ConsPlusNormal"/>
        <w:tabs>
          <w:tab w:val="left" w:pos="2775"/>
        </w:tabs>
        <w:jc w:val="both"/>
      </w:pPr>
      <w:r>
        <w:t xml:space="preserve">              </w:t>
      </w:r>
    </w:p>
    <w:p w:rsidR="003D625E" w:rsidRDefault="003D625E" w:rsidP="003D625E">
      <w:pPr>
        <w:pStyle w:val="ConsPlusNormal"/>
        <w:tabs>
          <w:tab w:val="left" w:pos="2775"/>
        </w:tabs>
        <w:jc w:val="both"/>
      </w:pPr>
    </w:p>
    <w:p w:rsidR="003D625E" w:rsidRDefault="003D625E" w:rsidP="003D625E">
      <w:pPr>
        <w:pStyle w:val="ConsPlusNormal"/>
        <w:tabs>
          <w:tab w:val="left" w:pos="2775"/>
        </w:tabs>
        <w:jc w:val="both"/>
      </w:pPr>
    </w:p>
    <w:p w:rsidR="003D625E" w:rsidRDefault="003D625E" w:rsidP="003D625E"/>
    <w:p w:rsidR="003D625E" w:rsidRPr="0008719F" w:rsidRDefault="003D625E" w:rsidP="003D625E">
      <w:pPr>
        <w:sectPr w:rsidR="003D625E" w:rsidRPr="0008719F" w:rsidSect="009F7674">
          <w:headerReference w:type="first" r:id="rId9"/>
          <w:pgSz w:w="11906" w:h="16838"/>
          <w:pgMar w:top="1134" w:right="567" w:bottom="851" w:left="1134" w:header="709" w:footer="709" w:gutter="0"/>
          <w:pgNumType w:start="1"/>
          <w:cols w:space="708"/>
          <w:titlePg/>
          <w:docGrid w:linePitch="360"/>
        </w:sectPr>
      </w:pPr>
    </w:p>
    <w:tbl>
      <w:tblPr>
        <w:tblW w:w="10173" w:type="dxa"/>
        <w:tblLook w:val="04A0"/>
      </w:tblPr>
      <w:tblGrid>
        <w:gridCol w:w="4928"/>
        <w:gridCol w:w="5245"/>
      </w:tblGrid>
      <w:tr w:rsidR="003D625E" w:rsidRPr="00C52555" w:rsidTr="001E4EF1">
        <w:tc>
          <w:tcPr>
            <w:tcW w:w="4928" w:type="dxa"/>
            <w:shd w:val="clear" w:color="auto" w:fill="auto"/>
          </w:tcPr>
          <w:p w:rsidR="003D625E" w:rsidRPr="00C52555" w:rsidRDefault="003D625E" w:rsidP="001E4EF1"/>
        </w:tc>
        <w:tc>
          <w:tcPr>
            <w:tcW w:w="5245" w:type="dxa"/>
            <w:shd w:val="clear" w:color="auto" w:fill="auto"/>
          </w:tcPr>
          <w:p w:rsidR="003D625E" w:rsidRPr="00DC0619" w:rsidRDefault="003D625E" w:rsidP="001E4EF1">
            <w:pPr>
              <w:jc w:val="right"/>
              <w:rPr>
                <w:b/>
              </w:rPr>
            </w:pPr>
            <w:r w:rsidRPr="00DC0619">
              <w:rPr>
                <w:b/>
                <w:sz w:val="22"/>
                <w:szCs w:val="22"/>
              </w:rPr>
              <w:t>Приложение </w:t>
            </w:r>
            <w:r>
              <w:rPr>
                <w:b/>
                <w:sz w:val="22"/>
                <w:szCs w:val="22"/>
              </w:rPr>
              <w:t>2</w:t>
            </w:r>
          </w:p>
        </w:tc>
      </w:tr>
      <w:tr w:rsidR="003D625E" w:rsidRPr="00C52555" w:rsidTr="001E4EF1">
        <w:tc>
          <w:tcPr>
            <w:tcW w:w="4928" w:type="dxa"/>
            <w:shd w:val="clear" w:color="auto" w:fill="auto"/>
          </w:tcPr>
          <w:p w:rsidR="003D625E" w:rsidRPr="00C52555" w:rsidRDefault="003D625E" w:rsidP="001E4EF1"/>
        </w:tc>
        <w:tc>
          <w:tcPr>
            <w:tcW w:w="5245" w:type="dxa"/>
            <w:shd w:val="clear" w:color="auto" w:fill="auto"/>
          </w:tcPr>
          <w:p w:rsidR="003D625E" w:rsidRPr="00C52555" w:rsidRDefault="003D625E" w:rsidP="00C64257">
            <w:pPr>
              <w:jc w:val="right"/>
            </w:pPr>
            <w:r w:rsidRPr="00DC0619">
              <w:rPr>
                <w:sz w:val="20"/>
                <w:szCs w:val="20"/>
              </w:rPr>
              <w:t xml:space="preserve">к Постановлению </w:t>
            </w:r>
            <w:r w:rsidRPr="00DC0619">
              <w:rPr>
                <w:bCs/>
                <w:sz w:val="20"/>
                <w:szCs w:val="20"/>
              </w:rPr>
              <w:t xml:space="preserve">об утверждении </w:t>
            </w:r>
            <w:r w:rsidRPr="00DC0619">
              <w:rPr>
                <w:rFonts w:eastAsia="Calibri"/>
                <w:sz w:val="20"/>
                <w:szCs w:val="20"/>
                <w:lang w:eastAsia="en-US"/>
              </w:rPr>
              <w:t>порядка</w:t>
            </w:r>
            <w:r w:rsidRPr="00DC0619">
              <w:rPr>
                <w:sz w:val="20"/>
                <w:szCs w:val="20"/>
              </w:rPr>
              <w:t xml:space="preserve"> </w:t>
            </w:r>
            <w:r>
              <w:rPr>
                <w:sz w:val="20"/>
                <w:szCs w:val="20"/>
              </w:rPr>
              <w:t xml:space="preserve">предоставления </w:t>
            </w:r>
            <w:r w:rsidRPr="00DC0619">
              <w:rPr>
                <w:sz w:val="20"/>
                <w:szCs w:val="20"/>
              </w:rPr>
              <w:t xml:space="preserve"> права на размещение нестационарных торговых объектов на территории </w:t>
            </w:r>
            <w:r w:rsidR="00C143F0" w:rsidRPr="00DC0619">
              <w:rPr>
                <w:sz w:val="20"/>
                <w:szCs w:val="20"/>
              </w:rPr>
              <w:t xml:space="preserve">муниципального образования </w:t>
            </w:r>
            <w:r w:rsidR="00C143F0">
              <w:rPr>
                <w:sz w:val="20"/>
                <w:szCs w:val="20"/>
              </w:rPr>
              <w:t>Сельское поселение «сельсовет Зубутли-Миатлинский» Кизилюртовского района</w:t>
            </w:r>
            <w:r w:rsidR="00C143F0" w:rsidRPr="00DC0619">
              <w:rPr>
                <w:sz w:val="20"/>
                <w:szCs w:val="20"/>
              </w:rPr>
              <w:t xml:space="preserve"> </w:t>
            </w:r>
            <w:r w:rsidR="0077551C">
              <w:rPr>
                <w:sz w:val="20"/>
                <w:szCs w:val="20"/>
              </w:rPr>
              <w:t xml:space="preserve">от </w:t>
            </w:r>
            <w:r w:rsidR="00C64257">
              <w:rPr>
                <w:sz w:val="20"/>
                <w:szCs w:val="20"/>
              </w:rPr>
              <w:t>____________</w:t>
            </w:r>
          </w:p>
        </w:tc>
      </w:tr>
      <w:tr w:rsidR="003D625E" w:rsidRPr="00C52555" w:rsidTr="001E4EF1">
        <w:trPr>
          <w:trHeight w:val="316"/>
        </w:trPr>
        <w:tc>
          <w:tcPr>
            <w:tcW w:w="4928" w:type="dxa"/>
            <w:shd w:val="clear" w:color="auto" w:fill="auto"/>
          </w:tcPr>
          <w:p w:rsidR="003D625E" w:rsidRPr="00C52555" w:rsidRDefault="003D625E" w:rsidP="001E4EF1"/>
        </w:tc>
        <w:tc>
          <w:tcPr>
            <w:tcW w:w="5245" w:type="dxa"/>
            <w:shd w:val="clear" w:color="auto" w:fill="auto"/>
          </w:tcPr>
          <w:p w:rsidR="003D625E" w:rsidRPr="00C52555" w:rsidRDefault="003D625E" w:rsidP="001E4EF1">
            <w:pPr>
              <w:jc w:val="center"/>
            </w:pPr>
          </w:p>
        </w:tc>
      </w:tr>
    </w:tbl>
    <w:p w:rsidR="003D625E" w:rsidRPr="00C52555" w:rsidRDefault="003D625E" w:rsidP="003D625E">
      <w:pPr>
        <w:jc w:val="center"/>
        <w:rPr>
          <w:sz w:val="28"/>
          <w:szCs w:val="28"/>
        </w:rPr>
      </w:pPr>
    </w:p>
    <w:p w:rsidR="003D625E" w:rsidRPr="00C52555" w:rsidRDefault="003D625E" w:rsidP="003D625E">
      <w:pPr>
        <w:widowControl w:val="0"/>
        <w:autoSpaceDE w:val="0"/>
        <w:autoSpaceDN w:val="0"/>
        <w:jc w:val="center"/>
        <w:rPr>
          <w:b/>
          <w:sz w:val="28"/>
          <w:szCs w:val="28"/>
        </w:rPr>
      </w:pPr>
      <w:r w:rsidRPr="00C52555">
        <w:rPr>
          <w:b/>
          <w:sz w:val="28"/>
          <w:szCs w:val="28"/>
        </w:rPr>
        <w:t xml:space="preserve">Требования к местам размещения </w:t>
      </w:r>
    </w:p>
    <w:p w:rsidR="003D625E" w:rsidRPr="00C52555" w:rsidRDefault="003D625E" w:rsidP="003D625E">
      <w:pPr>
        <w:widowControl w:val="0"/>
        <w:autoSpaceDE w:val="0"/>
        <w:autoSpaceDN w:val="0"/>
        <w:jc w:val="center"/>
        <w:rPr>
          <w:b/>
          <w:sz w:val="28"/>
          <w:szCs w:val="28"/>
        </w:rPr>
      </w:pPr>
      <w:r w:rsidRPr="00C52555">
        <w:rPr>
          <w:b/>
          <w:sz w:val="28"/>
          <w:szCs w:val="28"/>
        </w:rPr>
        <w:t xml:space="preserve">нестационарных торговых объектов </w:t>
      </w:r>
    </w:p>
    <w:p w:rsidR="003D625E" w:rsidRPr="00C52555" w:rsidRDefault="003D625E" w:rsidP="003D625E">
      <w:pPr>
        <w:widowControl w:val="0"/>
        <w:autoSpaceDE w:val="0"/>
        <w:autoSpaceDN w:val="0"/>
        <w:jc w:val="center"/>
        <w:rPr>
          <w:b/>
          <w:sz w:val="28"/>
          <w:szCs w:val="28"/>
        </w:rPr>
      </w:pPr>
      <w:r w:rsidRPr="00C52555">
        <w:rPr>
          <w:b/>
          <w:sz w:val="28"/>
          <w:szCs w:val="28"/>
        </w:rPr>
        <w:t>на территории муниципального образования</w:t>
      </w:r>
      <w:r>
        <w:rPr>
          <w:b/>
          <w:sz w:val="28"/>
          <w:szCs w:val="28"/>
        </w:rPr>
        <w:t xml:space="preserve"> </w:t>
      </w:r>
      <w:r w:rsidR="00C143F0">
        <w:rPr>
          <w:b/>
          <w:sz w:val="28"/>
          <w:szCs w:val="28"/>
        </w:rPr>
        <w:t>Сельское поселение «сельсовет Зубутли-Миатлинский» Кизилюртовского района</w:t>
      </w:r>
    </w:p>
    <w:p w:rsidR="003D625E" w:rsidRPr="00C52555" w:rsidRDefault="003D625E" w:rsidP="003D625E">
      <w:pPr>
        <w:widowControl w:val="0"/>
        <w:autoSpaceDE w:val="0"/>
        <w:autoSpaceDN w:val="0"/>
        <w:ind w:firstLine="540"/>
        <w:jc w:val="both"/>
        <w:rPr>
          <w:sz w:val="28"/>
          <w:szCs w:val="28"/>
        </w:rPr>
      </w:pPr>
    </w:p>
    <w:p w:rsidR="003D625E" w:rsidRPr="00C52555" w:rsidRDefault="003D625E" w:rsidP="003D625E">
      <w:pPr>
        <w:widowControl w:val="0"/>
        <w:autoSpaceDE w:val="0"/>
        <w:autoSpaceDN w:val="0"/>
        <w:jc w:val="both"/>
        <w:rPr>
          <w:sz w:val="28"/>
          <w:szCs w:val="28"/>
        </w:rPr>
      </w:pPr>
      <w:r w:rsidRPr="00C52555">
        <w:rPr>
          <w:sz w:val="28"/>
          <w:szCs w:val="28"/>
        </w:rPr>
        <w:tab/>
        <w:t xml:space="preserve">1. Планировка мест размещения </w:t>
      </w:r>
      <w:r w:rsidRPr="000D0C17">
        <w:rPr>
          <w:sz w:val="28"/>
          <w:szCs w:val="28"/>
        </w:rPr>
        <w:t xml:space="preserve">НТО </w:t>
      </w:r>
      <w:r w:rsidRPr="00C52555">
        <w:rPr>
          <w:sz w:val="28"/>
          <w:szCs w:val="28"/>
        </w:rPr>
        <w:t>должна обеспечивать:</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безопасность покупателей, посетителей и обслуживающего персонала; </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беспрепятственный проход пешеходов,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развитие улично-дорожной сети, движения транспорта и беспрепятственный подъезд спецтранспорта при чрезвычайных ситуациях;</w:t>
      </w:r>
    </w:p>
    <w:p w:rsidR="003D625E" w:rsidRPr="00C52555" w:rsidRDefault="003D625E" w:rsidP="003D625E">
      <w:pPr>
        <w:widowControl w:val="0"/>
        <w:autoSpaceDE w:val="0"/>
        <w:autoSpaceDN w:val="0"/>
        <w:jc w:val="both"/>
        <w:rPr>
          <w:sz w:val="28"/>
          <w:szCs w:val="28"/>
        </w:rPr>
      </w:pPr>
      <w:r>
        <w:rPr>
          <w:sz w:val="28"/>
          <w:szCs w:val="28"/>
        </w:rPr>
        <w:tab/>
        <w:t xml:space="preserve">- </w:t>
      </w:r>
      <w:r w:rsidRPr="00C52555">
        <w:rPr>
          <w:sz w:val="28"/>
          <w:szCs w:val="28"/>
        </w:rPr>
        <w:t>соблюдение требований технических регламентов, в том числе о безопасности зданий и сооружений, о требованиях пожарной безопасности;</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3D625E" w:rsidRPr="00C52555" w:rsidRDefault="003D625E" w:rsidP="003D625E">
      <w:pPr>
        <w:widowControl w:val="0"/>
        <w:autoSpaceDE w:val="0"/>
        <w:autoSpaceDN w:val="0"/>
        <w:jc w:val="both"/>
        <w:rPr>
          <w:sz w:val="28"/>
          <w:szCs w:val="28"/>
        </w:rPr>
      </w:pPr>
      <w:r>
        <w:rPr>
          <w:sz w:val="28"/>
          <w:szCs w:val="28"/>
        </w:rPr>
        <w:tab/>
        <w:t xml:space="preserve">- </w:t>
      </w:r>
      <w:r w:rsidRPr="00C52555">
        <w:rPr>
          <w:sz w:val="28"/>
          <w:szCs w:val="28"/>
        </w:rPr>
        <w:t>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3D625E" w:rsidRPr="00C52555" w:rsidRDefault="003D625E" w:rsidP="003D625E">
      <w:pPr>
        <w:widowControl w:val="0"/>
        <w:tabs>
          <w:tab w:val="left" w:pos="993"/>
        </w:tabs>
        <w:autoSpaceDE w:val="0"/>
        <w:autoSpaceDN w:val="0"/>
        <w:jc w:val="both"/>
        <w:rPr>
          <w:sz w:val="28"/>
          <w:szCs w:val="28"/>
        </w:rPr>
      </w:pPr>
    </w:p>
    <w:p w:rsidR="003D625E" w:rsidRDefault="003D625E" w:rsidP="003D625E">
      <w:pPr>
        <w:widowControl w:val="0"/>
        <w:tabs>
          <w:tab w:val="left" w:pos="0"/>
        </w:tabs>
        <w:autoSpaceDE w:val="0"/>
        <w:autoSpaceDN w:val="0"/>
        <w:jc w:val="both"/>
        <w:rPr>
          <w:sz w:val="28"/>
          <w:szCs w:val="28"/>
        </w:rPr>
      </w:pPr>
      <w:r w:rsidRPr="00C52555">
        <w:rPr>
          <w:sz w:val="28"/>
          <w:szCs w:val="28"/>
        </w:rPr>
        <w:tab/>
        <w:t xml:space="preserve">2. При проектировании новых мест размещения </w:t>
      </w:r>
      <w:r w:rsidRPr="000D0C17">
        <w:rPr>
          <w:sz w:val="28"/>
          <w:szCs w:val="28"/>
        </w:rPr>
        <w:t xml:space="preserve">НТО </w:t>
      </w:r>
      <w:r>
        <w:rPr>
          <w:sz w:val="28"/>
          <w:szCs w:val="28"/>
        </w:rPr>
        <w:t xml:space="preserve">следует учитывать: </w:t>
      </w:r>
    </w:p>
    <w:p w:rsidR="003D625E" w:rsidRPr="00DA27B6" w:rsidRDefault="003D625E" w:rsidP="003D625E">
      <w:pPr>
        <w:pStyle w:val="ConsPlusNormal"/>
        <w:ind w:firstLine="993"/>
        <w:jc w:val="both"/>
        <w:rPr>
          <w:rFonts w:eastAsia="Calibri"/>
          <w:lang w:eastAsia="en-US"/>
        </w:rPr>
      </w:pPr>
      <w:r>
        <w:rPr>
          <w:rFonts w:eastAsia="Calibri"/>
          <w:lang w:eastAsia="en-US"/>
        </w:rPr>
        <w:t>-</w:t>
      </w:r>
      <w:r w:rsidRPr="00DA27B6">
        <w:rPr>
          <w:rFonts w:eastAsia="Calibri"/>
          <w:lang w:eastAsia="en-US"/>
        </w:rPr>
        <w:t xml:space="preserve">нормативы минимальной обеспеченности населения МО </w:t>
      </w:r>
      <w:r w:rsidR="0077551C">
        <w:rPr>
          <w:rFonts w:eastAsia="Calibri"/>
          <w:lang w:eastAsia="en-US"/>
        </w:rPr>
        <w:t xml:space="preserve">Шумское сельское </w:t>
      </w:r>
      <w:r>
        <w:rPr>
          <w:rFonts w:eastAsia="Calibri"/>
          <w:lang w:eastAsia="en-US"/>
        </w:rPr>
        <w:t xml:space="preserve">поселение </w:t>
      </w:r>
      <w:r w:rsidRPr="00DA27B6">
        <w:rPr>
          <w:rFonts w:eastAsia="Calibri"/>
          <w:lang w:eastAsia="en-US"/>
        </w:rPr>
        <w:t xml:space="preserve">торговыми павильонами и киосками по продаже </w:t>
      </w:r>
      <w:r w:rsidRPr="00DA27B6">
        <w:rPr>
          <w:rFonts w:eastAsia="Calibri"/>
          <w:lang w:eastAsia="en-US"/>
        </w:rPr>
        <w:lastRenderedPageBreak/>
        <w:t>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3D625E" w:rsidRDefault="003D625E" w:rsidP="003D625E">
      <w:pPr>
        <w:pStyle w:val="ConsPlusNormal"/>
        <w:ind w:firstLine="993"/>
        <w:jc w:val="both"/>
        <w:rPr>
          <w:rFonts w:eastAsia="Calibri"/>
          <w:lang w:eastAsia="en-US"/>
        </w:rPr>
      </w:pPr>
      <w:r w:rsidRPr="00DA27B6">
        <w:rPr>
          <w:rFonts w:eastAsia="Calibri"/>
          <w:lang w:eastAsia="en-US"/>
        </w:rPr>
        <w:t>- обеспечение беспрепятственного развития улично - дорожной сети;</w:t>
      </w:r>
    </w:p>
    <w:p w:rsidR="003D625E" w:rsidRPr="00DA27B6" w:rsidRDefault="003D625E" w:rsidP="003D625E">
      <w:pPr>
        <w:pStyle w:val="ConsPlusNormal"/>
        <w:ind w:firstLine="993"/>
        <w:jc w:val="both"/>
        <w:rPr>
          <w:rFonts w:eastAsia="Calibri"/>
          <w:lang w:eastAsia="en-US"/>
        </w:rPr>
      </w:pPr>
      <w:r>
        <w:rPr>
          <w:rFonts w:eastAsia="Calibri"/>
          <w:lang w:eastAsia="en-US"/>
        </w:rPr>
        <w:t>- обеспечение беспрепятственного движения транспорта и пешеходов;</w:t>
      </w:r>
    </w:p>
    <w:p w:rsidR="003D625E" w:rsidRPr="00DA27B6" w:rsidRDefault="003D625E" w:rsidP="003D625E">
      <w:pPr>
        <w:pStyle w:val="ConsPlusNormal"/>
        <w:ind w:firstLine="993"/>
        <w:jc w:val="both"/>
        <w:rPr>
          <w:rFonts w:eastAsia="Calibri"/>
          <w:lang w:eastAsia="en-US"/>
        </w:rPr>
      </w:pPr>
      <w:r>
        <w:rPr>
          <w:rFonts w:eastAsia="Calibri"/>
          <w:lang w:eastAsia="en-US"/>
        </w:rPr>
        <w:t>-</w:t>
      </w:r>
      <w:r w:rsidRPr="00DA27B6">
        <w:rPr>
          <w:rFonts w:eastAsia="Calibri"/>
          <w:lang w:eastAsia="en-US"/>
        </w:rPr>
        <w:t>обеспечение соответствия деятельности НТО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25.04.2012 № 390 «О противопожарном режиме»;</w:t>
      </w:r>
    </w:p>
    <w:p w:rsidR="003D625E" w:rsidRPr="00DA27B6" w:rsidRDefault="003D625E" w:rsidP="003D625E">
      <w:pPr>
        <w:pStyle w:val="ConsPlusNormal"/>
        <w:ind w:firstLine="993"/>
        <w:jc w:val="both"/>
        <w:rPr>
          <w:rFonts w:eastAsia="Calibri"/>
          <w:lang w:eastAsia="en-US"/>
        </w:rPr>
      </w:pPr>
      <w:r w:rsidRPr="00DA27B6">
        <w:rPr>
          <w:rFonts w:eastAsia="Calibri"/>
          <w:lang w:eastAsia="en-US"/>
        </w:rPr>
        <w:t>- возможность подключения НТО к сетям инженерно- технического обеспечения (при необходимости);</w:t>
      </w:r>
    </w:p>
    <w:p w:rsidR="003D625E" w:rsidRPr="00571EC5" w:rsidRDefault="003D625E" w:rsidP="003D625E">
      <w:pPr>
        <w:pStyle w:val="ConsPlusNormal"/>
        <w:ind w:firstLine="993"/>
        <w:jc w:val="both"/>
        <w:rPr>
          <w:rFonts w:eastAsia="Calibri"/>
          <w:lang w:eastAsia="en-US"/>
        </w:rPr>
      </w:pPr>
      <w:r w:rsidRPr="00DA27B6">
        <w:rPr>
          <w:rFonts w:eastAsia="Calibri"/>
          <w:lang w:eastAsia="en-US"/>
        </w:rPr>
        <w:t>- удобный подъезд автотранспорта, не создающий помех для прохода пешеходов, заездные карманы</w:t>
      </w:r>
      <w:r>
        <w:rPr>
          <w:rFonts w:eastAsia="Calibri"/>
          <w:lang w:eastAsia="en-US"/>
        </w:rPr>
        <w:t>;</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особенности развития торговой деятельности на территории, применительно к которой подготавливается схема;</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необходимость размещения не менее чем шестидесяти процентов </w:t>
      </w:r>
      <w:r w:rsidRPr="000D0C17">
        <w:rPr>
          <w:sz w:val="28"/>
          <w:szCs w:val="28"/>
        </w:rPr>
        <w:t>НТО</w:t>
      </w:r>
      <w:r w:rsidRPr="00C52555">
        <w:rPr>
          <w:sz w:val="28"/>
          <w:szCs w:val="28"/>
        </w:rPr>
        <w:t xml:space="preserve">, используемых субъектами малого или среднего предпринимательства, осуществляющими торговую деятельность, от общего количества </w:t>
      </w:r>
      <w:r w:rsidRPr="000D0C17">
        <w:rPr>
          <w:sz w:val="28"/>
          <w:szCs w:val="28"/>
        </w:rPr>
        <w:t>НТО</w:t>
      </w:r>
      <w:r w:rsidRPr="00C52555">
        <w:rPr>
          <w:sz w:val="28"/>
          <w:szCs w:val="28"/>
        </w:rPr>
        <w:t>;</w:t>
      </w:r>
    </w:p>
    <w:p w:rsidR="003D625E" w:rsidRDefault="003D625E" w:rsidP="003D625E">
      <w:pPr>
        <w:widowControl w:val="0"/>
        <w:autoSpaceDE w:val="0"/>
        <w:autoSpaceDN w:val="0"/>
        <w:jc w:val="both"/>
        <w:rPr>
          <w:sz w:val="28"/>
          <w:szCs w:val="28"/>
        </w:rPr>
      </w:pPr>
      <w:r>
        <w:rPr>
          <w:sz w:val="28"/>
          <w:szCs w:val="28"/>
        </w:rPr>
        <w:tab/>
        <w:t xml:space="preserve">- </w:t>
      </w:r>
      <w:r w:rsidRPr="00C52555">
        <w:rPr>
          <w:sz w:val="28"/>
          <w:szCs w:val="28"/>
        </w:rPr>
        <w:t>специализаци</w:t>
      </w:r>
      <w:r>
        <w:rPr>
          <w:sz w:val="28"/>
          <w:szCs w:val="28"/>
        </w:rPr>
        <w:t>ю</w:t>
      </w:r>
      <w:r w:rsidRPr="00C52555">
        <w:rPr>
          <w:sz w:val="28"/>
          <w:szCs w:val="28"/>
        </w:rPr>
        <w:t xml:space="preserve"> </w:t>
      </w:r>
      <w:r w:rsidRPr="000D0C17">
        <w:rPr>
          <w:sz w:val="28"/>
          <w:szCs w:val="28"/>
        </w:rPr>
        <w:t>НТО</w:t>
      </w:r>
      <w:r w:rsidRPr="00C52555">
        <w:rPr>
          <w:sz w:val="28"/>
          <w:szCs w:val="28"/>
        </w:rPr>
        <w:t>;</w:t>
      </w:r>
    </w:p>
    <w:p w:rsidR="003D625E" w:rsidRDefault="003D625E" w:rsidP="003D625E">
      <w:pPr>
        <w:widowControl w:val="0"/>
        <w:autoSpaceDE w:val="0"/>
        <w:autoSpaceDN w:val="0"/>
        <w:jc w:val="both"/>
        <w:rPr>
          <w:sz w:val="28"/>
          <w:szCs w:val="28"/>
        </w:rPr>
      </w:pPr>
      <w:r>
        <w:rPr>
          <w:sz w:val="28"/>
          <w:szCs w:val="28"/>
        </w:rPr>
        <w:tab/>
        <w:t xml:space="preserve">- </w:t>
      </w:r>
      <w:r w:rsidRPr="00C52555">
        <w:rPr>
          <w:sz w:val="28"/>
          <w:szCs w:val="28"/>
        </w:rPr>
        <w:t xml:space="preserve">расстояние между </w:t>
      </w:r>
      <w:r w:rsidRPr="000D0C17">
        <w:rPr>
          <w:sz w:val="28"/>
          <w:szCs w:val="28"/>
        </w:rPr>
        <w:t>НТО</w:t>
      </w:r>
      <w:r w:rsidRPr="00C52555">
        <w:rPr>
          <w:sz w:val="28"/>
          <w:szCs w:val="28"/>
        </w:rPr>
        <w:t xml:space="preserve">, осуществляющими реализацию одинаковых групп товаров, </w:t>
      </w:r>
      <w:r>
        <w:rPr>
          <w:sz w:val="28"/>
          <w:szCs w:val="28"/>
        </w:rPr>
        <w:t xml:space="preserve"> которое </w:t>
      </w:r>
      <w:r w:rsidRPr="00C52555">
        <w:rPr>
          <w:sz w:val="28"/>
          <w:szCs w:val="28"/>
        </w:rPr>
        <w:t xml:space="preserve">должно составлять не менее 250 метров, за исключением </w:t>
      </w:r>
      <w:r w:rsidRPr="000D0C17">
        <w:rPr>
          <w:sz w:val="28"/>
          <w:szCs w:val="28"/>
        </w:rPr>
        <w:t>НТО</w:t>
      </w:r>
      <w:r w:rsidRPr="00C52555">
        <w:rPr>
          <w:sz w:val="28"/>
          <w:szCs w:val="28"/>
        </w:rPr>
        <w:t>, расположенных в зонах рекреационного назначения, а также в сельских поселениях;</w:t>
      </w:r>
    </w:p>
    <w:p w:rsidR="003D625E" w:rsidRDefault="003D625E" w:rsidP="003D625E">
      <w:pPr>
        <w:widowControl w:val="0"/>
        <w:autoSpaceDE w:val="0"/>
        <w:autoSpaceDN w:val="0"/>
        <w:jc w:val="both"/>
        <w:rPr>
          <w:sz w:val="28"/>
          <w:szCs w:val="28"/>
        </w:rPr>
      </w:pPr>
      <w:r>
        <w:rPr>
          <w:sz w:val="28"/>
          <w:szCs w:val="28"/>
        </w:rPr>
        <w:tab/>
        <w:t xml:space="preserve">- </w:t>
      </w:r>
      <w:r w:rsidRPr="00C52555">
        <w:rPr>
          <w:sz w:val="28"/>
          <w:szCs w:val="28"/>
        </w:rPr>
        <w:t xml:space="preserve">расстояние от края проезжей части до </w:t>
      </w:r>
      <w:r w:rsidRPr="000D0C17">
        <w:rPr>
          <w:sz w:val="28"/>
          <w:szCs w:val="28"/>
        </w:rPr>
        <w:t>НТО</w:t>
      </w:r>
      <w:r>
        <w:rPr>
          <w:sz w:val="28"/>
          <w:szCs w:val="28"/>
        </w:rPr>
        <w:t>, которое</w:t>
      </w:r>
      <w:r w:rsidRPr="00C52555">
        <w:rPr>
          <w:sz w:val="28"/>
          <w:szCs w:val="28"/>
        </w:rPr>
        <w:t xml:space="preserve"> должно составлять не менее 3,0 метров;</w:t>
      </w:r>
    </w:p>
    <w:p w:rsidR="003D625E" w:rsidRDefault="003D625E" w:rsidP="003D625E">
      <w:pPr>
        <w:widowControl w:val="0"/>
        <w:autoSpaceDE w:val="0"/>
        <w:autoSpaceDN w:val="0"/>
        <w:jc w:val="both"/>
        <w:rPr>
          <w:sz w:val="28"/>
          <w:szCs w:val="28"/>
        </w:rPr>
      </w:pPr>
      <w:r>
        <w:rPr>
          <w:sz w:val="28"/>
          <w:szCs w:val="28"/>
        </w:rPr>
        <w:tab/>
        <w:t xml:space="preserve">- </w:t>
      </w:r>
      <w:r w:rsidRPr="00C52555">
        <w:rPr>
          <w:sz w:val="28"/>
          <w:szCs w:val="28"/>
        </w:rPr>
        <w:t xml:space="preserve">внешний вид </w:t>
      </w:r>
      <w:r w:rsidRPr="000D0C17">
        <w:rPr>
          <w:sz w:val="28"/>
          <w:szCs w:val="28"/>
        </w:rPr>
        <w:t>НТО</w:t>
      </w:r>
      <w:r>
        <w:rPr>
          <w:sz w:val="28"/>
          <w:szCs w:val="28"/>
        </w:rPr>
        <w:t>, который</w:t>
      </w:r>
      <w:r w:rsidRPr="00C52555">
        <w:rPr>
          <w:sz w:val="28"/>
          <w:szCs w:val="28"/>
        </w:rPr>
        <w:t xml:space="preserve"> должен соответствовать внешнему архитектурному облику сложившейся застройки муниципального образования;</w:t>
      </w:r>
    </w:p>
    <w:p w:rsidR="003D625E" w:rsidRPr="00C52555" w:rsidRDefault="003D625E" w:rsidP="003D625E">
      <w:pPr>
        <w:widowControl w:val="0"/>
        <w:autoSpaceDE w:val="0"/>
        <w:autoSpaceDN w:val="0"/>
        <w:jc w:val="both"/>
        <w:rPr>
          <w:sz w:val="28"/>
          <w:szCs w:val="28"/>
        </w:rPr>
      </w:pPr>
      <w:r>
        <w:rPr>
          <w:sz w:val="28"/>
          <w:szCs w:val="28"/>
        </w:rPr>
        <w:tab/>
        <w:t xml:space="preserve">- благоустройство </w:t>
      </w:r>
      <w:r w:rsidRPr="00C52555">
        <w:rPr>
          <w:sz w:val="28"/>
          <w:szCs w:val="28"/>
        </w:rPr>
        <w:t>площад</w:t>
      </w:r>
      <w:r>
        <w:rPr>
          <w:sz w:val="28"/>
          <w:szCs w:val="28"/>
        </w:rPr>
        <w:t>о</w:t>
      </w:r>
      <w:r w:rsidRPr="00C52555">
        <w:rPr>
          <w:sz w:val="28"/>
          <w:szCs w:val="28"/>
        </w:rPr>
        <w:t xml:space="preserve">к для размещения </w:t>
      </w:r>
      <w:r w:rsidRPr="000D0C17">
        <w:rPr>
          <w:sz w:val="28"/>
          <w:szCs w:val="28"/>
        </w:rPr>
        <w:t>НТО</w:t>
      </w:r>
      <w:r w:rsidRPr="00C52555">
        <w:rPr>
          <w:sz w:val="28"/>
          <w:szCs w:val="28"/>
        </w:rPr>
        <w:t xml:space="preserve"> и прилегающ</w:t>
      </w:r>
      <w:r>
        <w:rPr>
          <w:sz w:val="28"/>
          <w:szCs w:val="28"/>
        </w:rPr>
        <w:t>их к ним</w:t>
      </w:r>
      <w:r w:rsidRPr="00C52555">
        <w:rPr>
          <w:sz w:val="28"/>
          <w:szCs w:val="28"/>
        </w:rPr>
        <w:t xml:space="preserve"> территори</w:t>
      </w:r>
      <w:r>
        <w:rPr>
          <w:sz w:val="28"/>
          <w:szCs w:val="28"/>
        </w:rPr>
        <w:t>й</w:t>
      </w:r>
      <w:r w:rsidRPr="00C52555">
        <w:rPr>
          <w:sz w:val="28"/>
          <w:szCs w:val="28"/>
        </w:rPr>
        <w:t>.</w:t>
      </w:r>
    </w:p>
    <w:p w:rsidR="003D625E" w:rsidRPr="00C52555" w:rsidRDefault="003D625E" w:rsidP="003D625E">
      <w:pPr>
        <w:widowControl w:val="0"/>
        <w:tabs>
          <w:tab w:val="left" w:pos="993"/>
        </w:tabs>
        <w:autoSpaceDE w:val="0"/>
        <w:autoSpaceDN w:val="0"/>
        <w:jc w:val="both"/>
        <w:rPr>
          <w:sz w:val="28"/>
          <w:szCs w:val="28"/>
        </w:rPr>
      </w:pPr>
    </w:p>
    <w:p w:rsidR="003D625E" w:rsidRPr="00C52555" w:rsidRDefault="003D625E" w:rsidP="003D625E">
      <w:pPr>
        <w:widowControl w:val="0"/>
        <w:tabs>
          <w:tab w:val="left" w:pos="993"/>
        </w:tabs>
        <w:autoSpaceDE w:val="0"/>
        <w:autoSpaceDN w:val="0"/>
        <w:ind w:firstLine="567"/>
        <w:jc w:val="both"/>
        <w:rPr>
          <w:sz w:val="28"/>
          <w:szCs w:val="28"/>
        </w:rPr>
      </w:pPr>
      <w:r w:rsidRPr="00C52555">
        <w:rPr>
          <w:sz w:val="28"/>
          <w:szCs w:val="28"/>
        </w:rPr>
        <w:t xml:space="preserve">3. Период размещения </w:t>
      </w:r>
      <w:r w:rsidRPr="000D0C17">
        <w:rPr>
          <w:sz w:val="28"/>
          <w:szCs w:val="28"/>
        </w:rPr>
        <w:t xml:space="preserve">НТО </w:t>
      </w:r>
      <w:r w:rsidRPr="00C52555">
        <w:rPr>
          <w:sz w:val="28"/>
          <w:szCs w:val="28"/>
        </w:rPr>
        <w:t>устанавливается с учетом следующих особенностей:</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для мест размещения передвижных сооружений (выносного холодильного оборудования) период размещения устанавливается с 1 мая по 1 ноября;</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для мест размещения бахчевых и овощных развалов период размещения устанавливается с 1 мая по 1 ноября.</w:t>
      </w:r>
    </w:p>
    <w:p w:rsidR="003D625E" w:rsidRPr="00C52555" w:rsidRDefault="003D625E" w:rsidP="003D625E">
      <w:pPr>
        <w:widowControl w:val="0"/>
        <w:tabs>
          <w:tab w:val="left" w:pos="993"/>
        </w:tabs>
        <w:autoSpaceDE w:val="0"/>
        <w:autoSpaceDN w:val="0"/>
        <w:jc w:val="both"/>
        <w:rPr>
          <w:sz w:val="28"/>
          <w:szCs w:val="28"/>
        </w:rPr>
      </w:pPr>
    </w:p>
    <w:p w:rsidR="003D625E" w:rsidRPr="00C52555" w:rsidRDefault="003D625E" w:rsidP="003D625E">
      <w:pPr>
        <w:widowControl w:val="0"/>
        <w:tabs>
          <w:tab w:val="left" w:pos="993"/>
        </w:tabs>
        <w:autoSpaceDE w:val="0"/>
        <w:autoSpaceDN w:val="0"/>
        <w:ind w:firstLine="567"/>
        <w:jc w:val="both"/>
        <w:rPr>
          <w:sz w:val="28"/>
          <w:szCs w:val="28"/>
        </w:rPr>
      </w:pPr>
      <w:r w:rsidRPr="00C52555">
        <w:rPr>
          <w:sz w:val="28"/>
          <w:szCs w:val="28"/>
        </w:rPr>
        <w:t xml:space="preserve">4. Не допускается размещение </w:t>
      </w:r>
      <w:r w:rsidRPr="000D0C17">
        <w:rPr>
          <w:sz w:val="28"/>
          <w:szCs w:val="28"/>
        </w:rPr>
        <w:t>НТО</w:t>
      </w:r>
      <w:r w:rsidRPr="00C52555">
        <w:rPr>
          <w:sz w:val="28"/>
          <w:szCs w:val="28"/>
        </w:rPr>
        <w:t>:</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в полосах отвода автомобильных дорог;</w:t>
      </w:r>
    </w:p>
    <w:p w:rsidR="003D625E" w:rsidRPr="00C52555" w:rsidRDefault="003D625E" w:rsidP="003D625E">
      <w:pPr>
        <w:widowControl w:val="0"/>
        <w:tabs>
          <w:tab w:val="left" w:pos="0"/>
        </w:tabs>
        <w:autoSpaceDE w:val="0"/>
        <w:autoSpaceDN w:val="0"/>
        <w:jc w:val="both"/>
        <w:rPr>
          <w:sz w:val="28"/>
          <w:szCs w:val="28"/>
        </w:rPr>
      </w:pPr>
      <w:r>
        <w:rPr>
          <w:sz w:val="28"/>
          <w:szCs w:val="28"/>
        </w:rPr>
        <w:lastRenderedPageBreak/>
        <w:tab/>
        <w:t xml:space="preserve">- </w:t>
      </w:r>
      <w:r w:rsidRPr="00C52555">
        <w:rPr>
          <w:sz w:val="28"/>
          <w:szCs w:val="28"/>
        </w:rPr>
        <w:t>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3D625E"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ближе 20 метров от окон жилых и общественных зданий и витрин стационарных торговых объектов;</w:t>
      </w:r>
    </w:p>
    <w:p w:rsidR="003D625E"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на инженерных сетях и коммуникациях и в охранных зонах инженерных сетей и коммуникаций;</w:t>
      </w:r>
    </w:p>
    <w:p w:rsidR="003D625E"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под железнодорожными путепроводами и автомобильными эстакадами, мостами;</w:t>
      </w:r>
    </w:p>
    <w:p w:rsidR="003D625E"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на расстоянии менее 25 метров от мест сбора мусора и пищевых отходов, дворовых уборных, выгребных ям;</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в случае если размещение </w:t>
      </w:r>
      <w:r w:rsidRPr="00E17326">
        <w:rPr>
          <w:sz w:val="28"/>
          <w:szCs w:val="28"/>
        </w:rPr>
        <w:t xml:space="preserve">НТО </w:t>
      </w:r>
      <w:r w:rsidRPr="00C52555">
        <w:rPr>
          <w:sz w:val="28"/>
          <w:szCs w:val="28"/>
        </w:rPr>
        <w:t xml:space="preserve">уменьшает ширину пешеходных зон </w:t>
      </w:r>
      <w:r>
        <w:rPr>
          <w:sz w:val="28"/>
          <w:szCs w:val="28"/>
        </w:rPr>
        <w:t xml:space="preserve">         </w:t>
      </w:r>
      <w:r w:rsidRPr="00C52555">
        <w:rPr>
          <w:sz w:val="28"/>
          <w:szCs w:val="28"/>
        </w:rPr>
        <w:t>до 3,0 метров и менее;</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 xml:space="preserve">в случае если размещение </w:t>
      </w:r>
      <w:r w:rsidRPr="000D0C17">
        <w:rPr>
          <w:sz w:val="28"/>
          <w:szCs w:val="28"/>
        </w:rPr>
        <w:t xml:space="preserve">НТО </w:t>
      </w:r>
      <w:r w:rsidRPr="00C52555">
        <w:rPr>
          <w:sz w:val="28"/>
          <w:szCs w:val="28"/>
        </w:rPr>
        <w:t>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D625E" w:rsidRPr="00C52555" w:rsidRDefault="003D625E" w:rsidP="003D625E">
      <w:pPr>
        <w:widowControl w:val="0"/>
        <w:tabs>
          <w:tab w:val="left" w:pos="993"/>
        </w:tabs>
        <w:autoSpaceDE w:val="0"/>
        <w:autoSpaceDN w:val="0"/>
        <w:jc w:val="both"/>
        <w:rPr>
          <w:sz w:val="28"/>
          <w:szCs w:val="28"/>
        </w:rPr>
      </w:pPr>
    </w:p>
    <w:p w:rsidR="003D625E" w:rsidRPr="00C52555" w:rsidRDefault="003D625E" w:rsidP="003D625E">
      <w:pPr>
        <w:widowControl w:val="0"/>
        <w:tabs>
          <w:tab w:val="left" w:pos="993"/>
        </w:tabs>
        <w:autoSpaceDE w:val="0"/>
        <w:autoSpaceDN w:val="0"/>
        <w:ind w:firstLine="567"/>
        <w:jc w:val="both"/>
        <w:rPr>
          <w:sz w:val="28"/>
          <w:szCs w:val="28"/>
        </w:rPr>
      </w:pPr>
      <w:r w:rsidRPr="00C52555">
        <w:rPr>
          <w:sz w:val="28"/>
          <w:szCs w:val="28"/>
        </w:rPr>
        <w:t xml:space="preserve">5. К зонам с особыми условиями использования территорий, ограничивающими или запрещающими размещение </w:t>
      </w:r>
      <w:r w:rsidRPr="000D0C17">
        <w:rPr>
          <w:sz w:val="28"/>
          <w:szCs w:val="28"/>
        </w:rPr>
        <w:t>НТО</w:t>
      </w:r>
      <w:r w:rsidRPr="00C52555">
        <w:rPr>
          <w:sz w:val="28"/>
          <w:szCs w:val="28"/>
        </w:rPr>
        <w:t>, относятся:</w:t>
      </w:r>
    </w:p>
    <w:p w:rsidR="003D625E" w:rsidRPr="00C52555" w:rsidRDefault="003D625E" w:rsidP="003D625E">
      <w:pPr>
        <w:widowControl w:val="0"/>
        <w:autoSpaceDE w:val="0"/>
        <w:autoSpaceDN w:val="0"/>
        <w:jc w:val="both"/>
        <w:rPr>
          <w:sz w:val="28"/>
          <w:szCs w:val="28"/>
        </w:rPr>
      </w:pPr>
      <w:r>
        <w:rPr>
          <w:sz w:val="28"/>
          <w:szCs w:val="28"/>
        </w:rPr>
        <w:tab/>
        <w:t xml:space="preserve">- </w:t>
      </w:r>
      <w:r w:rsidRPr="00C52555">
        <w:rPr>
          <w:sz w:val="28"/>
          <w:szCs w:val="28"/>
        </w:rPr>
        <w:t>охранные зоны инженерных коммуникаций;</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3D625E" w:rsidRPr="00C52555" w:rsidRDefault="003D625E" w:rsidP="003D625E">
      <w:pPr>
        <w:widowControl w:val="0"/>
        <w:autoSpaceDE w:val="0"/>
        <w:autoSpaceDN w:val="0"/>
        <w:jc w:val="both"/>
        <w:rPr>
          <w:sz w:val="28"/>
          <w:szCs w:val="28"/>
        </w:rPr>
      </w:pPr>
      <w:r>
        <w:rPr>
          <w:sz w:val="28"/>
          <w:szCs w:val="28"/>
        </w:rPr>
        <w:tab/>
        <w:t xml:space="preserve">- </w:t>
      </w:r>
      <w:r w:rsidRPr="00C52555">
        <w:rPr>
          <w:sz w:val="28"/>
          <w:szCs w:val="28"/>
        </w:rPr>
        <w:t>части территорий общего пользования, непосредственно примыкающие к территориям школ и детских дошкольных учреждений;</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3D625E" w:rsidRPr="00C52555" w:rsidRDefault="003D625E" w:rsidP="003D625E">
      <w:pPr>
        <w:widowControl w:val="0"/>
        <w:tabs>
          <w:tab w:val="left" w:pos="0"/>
        </w:tabs>
        <w:autoSpaceDE w:val="0"/>
        <w:autoSpaceDN w:val="0"/>
        <w:jc w:val="both"/>
        <w:rPr>
          <w:sz w:val="28"/>
          <w:szCs w:val="28"/>
        </w:rPr>
      </w:pPr>
      <w:r>
        <w:rPr>
          <w:sz w:val="28"/>
          <w:szCs w:val="28"/>
        </w:rPr>
        <w:tab/>
        <w:t xml:space="preserve">- </w:t>
      </w:r>
      <w:r w:rsidRPr="00C52555">
        <w:rPr>
          <w:sz w:val="28"/>
          <w:szCs w:val="28"/>
        </w:rPr>
        <w:t>иные зоны, устанавливаемые в соответствии с законодательством Российской Федерации.</w:t>
      </w:r>
    </w:p>
    <w:p w:rsidR="003D625E" w:rsidRPr="00C52555" w:rsidRDefault="003D625E" w:rsidP="003D625E">
      <w:pPr>
        <w:pStyle w:val="ConsPlusNormal"/>
        <w:ind w:firstLine="709"/>
        <w:jc w:val="both"/>
      </w:pPr>
      <w:r w:rsidRPr="00DA27B6">
        <w:rPr>
          <w:rFonts w:eastAsia="Calibri"/>
          <w:lang w:eastAsia="en-US"/>
        </w:rPr>
        <w:t>6. Требования, предусмотренные настоящим Положением,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w:t>
      </w:r>
    </w:p>
    <w:p w:rsidR="003D625E" w:rsidRDefault="003D625E" w:rsidP="003D625E">
      <w:pPr>
        <w:pStyle w:val="ConsPlusNormal"/>
        <w:jc w:val="center"/>
      </w:pPr>
    </w:p>
    <w:p w:rsidR="00073FC3" w:rsidRDefault="00073FC3" w:rsidP="003D625E">
      <w:pPr>
        <w:pStyle w:val="ConsPlusNormal"/>
        <w:jc w:val="center"/>
      </w:pPr>
    </w:p>
    <w:p w:rsidR="00073FC3" w:rsidRDefault="00073FC3" w:rsidP="003D625E">
      <w:pPr>
        <w:pStyle w:val="ConsPlusNormal"/>
        <w:jc w:val="center"/>
      </w:pPr>
    </w:p>
    <w:p w:rsidR="00073FC3" w:rsidRDefault="00073FC3" w:rsidP="003D625E">
      <w:pPr>
        <w:pStyle w:val="ConsPlusNormal"/>
        <w:jc w:val="center"/>
      </w:pPr>
    </w:p>
    <w:p w:rsidR="00073FC3" w:rsidRDefault="00073FC3" w:rsidP="003D625E">
      <w:pPr>
        <w:pStyle w:val="ConsPlusNormal"/>
        <w:jc w:val="center"/>
      </w:pPr>
    </w:p>
    <w:p w:rsidR="00073FC3" w:rsidRDefault="00073FC3" w:rsidP="003D625E">
      <w:pPr>
        <w:pStyle w:val="ConsPlusNormal"/>
        <w:jc w:val="center"/>
      </w:pPr>
    </w:p>
    <w:p w:rsidR="00073FC3" w:rsidRDefault="00073FC3" w:rsidP="003D625E">
      <w:pPr>
        <w:pStyle w:val="ConsPlusNormal"/>
        <w:jc w:val="center"/>
      </w:pPr>
    </w:p>
    <w:p w:rsidR="00073FC3" w:rsidRDefault="00073FC3" w:rsidP="003D625E">
      <w:pPr>
        <w:pStyle w:val="ConsPlusNormal"/>
        <w:jc w:val="center"/>
      </w:pPr>
    </w:p>
    <w:p w:rsidR="00073FC3" w:rsidRDefault="00073FC3" w:rsidP="003D625E">
      <w:pPr>
        <w:pStyle w:val="ConsPlusNormal"/>
        <w:jc w:val="center"/>
      </w:pPr>
    </w:p>
    <w:p w:rsidR="00073FC3" w:rsidRDefault="00073FC3" w:rsidP="003D625E">
      <w:pPr>
        <w:pStyle w:val="ConsPlusNormal"/>
        <w:jc w:val="center"/>
      </w:pPr>
    </w:p>
    <w:p w:rsidR="00073FC3" w:rsidRPr="00C52555" w:rsidRDefault="00073FC3" w:rsidP="003D625E">
      <w:pPr>
        <w:pStyle w:val="ConsPlusNormal"/>
        <w:jc w:val="center"/>
      </w:pPr>
    </w:p>
    <w:p w:rsidR="003D625E" w:rsidRPr="00C52555" w:rsidRDefault="003D625E" w:rsidP="003D625E">
      <w:pPr>
        <w:pStyle w:val="ConsPlusNormal"/>
        <w:jc w:val="center"/>
      </w:pPr>
    </w:p>
    <w:p w:rsidR="003D625E" w:rsidRPr="00C52555" w:rsidRDefault="003D625E" w:rsidP="003D625E">
      <w:pPr>
        <w:pStyle w:val="ConsPlusNormal"/>
        <w:jc w:val="center"/>
      </w:pPr>
    </w:p>
    <w:p w:rsidR="00073FC3" w:rsidRDefault="00073FC3" w:rsidP="00073FC3">
      <w:pPr>
        <w:pStyle w:val="af7"/>
        <w:jc w:val="center"/>
      </w:pPr>
    </w:p>
    <w:p w:rsidR="00073FC3" w:rsidRDefault="00073FC3" w:rsidP="00073FC3">
      <w:pPr>
        <w:pStyle w:val="af7"/>
        <w:jc w:val="center"/>
        <w:rPr>
          <w:b/>
        </w:rPr>
      </w:pPr>
      <w:r>
        <w:rPr>
          <w:b/>
        </w:rPr>
        <w:t xml:space="preserve">ФОРМА </w:t>
      </w:r>
    </w:p>
    <w:p w:rsidR="00073FC3" w:rsidRDefault="00073FC3" w:rsidP="00073FC3">
      <w:pPr>
        <w:pStyle w:val="af7"/>
        <w:jc w:val="center"/>
        <w:rPr>
          <w:b/>
        </w:rPr>
      </w:pPr>
      <w:r>
        <w:rPr>
          <w:b/>
        </w:rPr>
        <w:t xml:space="preserve">СХЕМЫ РАЗМЕЩЕНИЯ </w:t>
      </w:r>
    </w:p>
    <w:p w:rsidR="00073FC3" w:rsidRDefault="00073FC3" w:rsidP="00073FC3">
      <w:pPr>
        <w:pStyle w:val="af7"/>
        <w:jc w:val="center"/>
        <w:rPr>
          <w:b/>
        </w:rPr>
      </w:pPr>
      <w:r>
        <w:rPr>
          <w:b/>
        </w:rPr>
        <w:t xml:space="preserve">НЕСТАЦИОНАРНЫХ ТОРГОВЫХ ОБЪЕКТОВ </w:t>
      </w:r>
    </w:p>
    <w:p w:rsidR="00073FC3" w:rsidRDefault="00073FC3" w:rsidP="00073FC3">
      <w:pPr>
        <w:pStyle w:val="af7"/>
        <w:jc w:val="center"/>
        <w:rPr>
          <w:b/>
        </w:rPr>
      </w:pPr>
      <w:r>
        <w:rPr>
          <w:b/>
        </w:rPr>
        <w:t>ПО СЕМЕЙКИНСКОМУ СЕЛЬСКОМУ ПОСЕЛЕНИЮ</w:t>
      </w:r>
    </w:p>
    <w:p w:rsidR="00073FC3" w:rsidRPr="00F02168" w:rsidRDefault="00073FC3" w:rsidP="00073FC3">
      <w:pPr>
        <w:pStyle w:val="af7"/>
        <w:jc w:val="center"/>
        <w:rPr>
          <w:b/>
        </w:rPr>
      </w:pPr>
    </w:p>
    <w:tbl>
      <w:tblPr>
        <w:tblStyle w:val="af0"/>
        <w:tblW w:w="0" w:type="auto"/>
        <w:tblLook w:val="04A0"/>
      </w:tblPr>
      <w:tblGrid>
        <w:gridCol w:w="661"/>
        <w:gridCol w:w="2537"/>
        <w:gridCol w:w="1494"/>
        <w:gridCol w:w="1783"/>
        <w:gridCol w:w="1738"/>
        <w:gridCol w:w="1358"/>
      </w:tblGrid>
      <w:tr w:rsidR="00073FC3" w:rsidTr="00E739C4">
        <w:tc>
          <w:tcPr>
            <w:tcW w:w="1101" w:type="dxa"/>
          </w:tcPr>
          <w:p w:rsidR="00073FC3" w:rsidRPr="00F02168" w:rsidRDefault="00073FC3" w:rsidP="00E739C4">
            <w:pPr>
              <w:spacing w:after="240" w:line="360" w:lineRule="atLeast"/>
              <w:jc w:val="center"/>
              <w:textAlignment w:val="baseline"/>
              <w:rPr>
                <w:b/>
                <w:color w:val="444444"/>
                <w:sz w:val="24"/>
                <w:szCs w:val="24"/>
              </w:rPr>
            </w:pPr>
            <w:r>
              <w:rPr>
                <w:b/>
                <w:color w:val="444444"/>
                <w:sz w:val="24"/>
                <w:szCs w:val="24"/>
              </w:rPr>
              <w:t>№ п/п</w:t>
            </w:r>
          </w:p>
        </w:tc>
        <w:tc>
          <w:tcPr>
            <w:tcW w:w="4110" w:type="dxa"/>
          </w:tcPr>
          <w:p w:rsidR="00073FC3" w:rsidRPr="00F02168" w:rsidRDefault="00073FC3" w:rsidP="00E739C4">
            <w:pPr>
              <w:spacing w:after="240" w:line="360" w:lineRule="atLeast"/>
              <w:jc w:val="center"/>
              <w:textAlignment w:val="baseline"/>
              <w:rPr>
                <w:b/>
                <w:color w:val="444444"/>
                <w:sz w:val="24"/>
                <w:szCs w:val="24"/>
              </w:rPr>
            </w:pPr>
            <w:r w:rsidRPr="00F02168">
              <w:rPr>
                <w:b/>
                <w:color w:val="444444"/>
                <w:sz w:val="24"/>
                <w:szCs w:val="24"/>
              </w:rPr>
              <w:t>Местонахождение</w:t>
            </w:r>
          </w:p>
        </w:tc>
        <w:tc>
          <w:tcPr>
            <w:tcW w:w="2694" w:type="dxa"/>
          </w:tcPr>
          <w:p w:rsidR="00073FC3" w:rsidRPr="00F02168" w:rsidRDefault="00073FC3" w:rsidP="00E739C4">
            <w:pPr>
              <w:spacing w:after="240" w:line="360" w:lineRule="atLeast"/>
              <w:jc w:val="center"/>
              <w:textAlignment w:val="baseline"/>
              <w:rPr>
                <w:b/>
                <w:color w:val="444444"/>
                <w:sz w:val="24"/>
                <w:szCs w:val="24"/>
              </w:rPr>
            </w:pPr>
            <w:r>
              <w:rPr>
                <w:b/>
                <w:color w:val="444444"/>
                <w:sz w:val="24"/>
                <w:szCs w:val="24"/>
              </w:rPr>
              <w:t>Вид торговли</w:t>
            </w:r>
          </w:p>
        </w:tc>
        <w:tc>
          <w:tcPr>
            <w:tcW w:w="2409" w:type="dxa"/>
          </w:tcPr>
          <w:p w:rsidR="00073FC3" w:rsidRPr="00F02168" w:rsidRDefault="00073FC3" w:rsidP="00E739C4">
            <w:pPr>
              <w:spacing w:after="240" w:line="360" w:lineRule="atLeast"/>
              <w:jc w:val="center"/>
              <w:textAlignment w:val="baseline"/>
              <w:rPr>
                <w:b/>
                <w:color w:val="444444"/>
                <w:sz w:val="24"/>
                <w:szCs w:val="24"/>
              </w:rPr>
            </w:pPr>
            <w:r>
              <w:rPr>
                <w:b/>
                <w:color w:val="444444"/>
                <w:sz w:val="24"/>
                <w:szCs w:val="24"/>
              </w:rPr>
              <w:t>Ассортимент</w:t>
            </w:r>
          </w:p>
        </w:tc>
        <w:tc>
          <w:tcPr>
            <w:tcW w:w="2552" w:type="dxa"/>
          </w:tcPr>
          <w:p w:rsidR="00073FC3" w:rsidRPr="00F02168" w:rsidRDefault="00073FC3" w:rsidP="00E739C4">
            <w:pPr>
              <w:spacing w:after="240" w:line="360" w:lineRule="atLeast"/>
              <w:jc w:val="center"/>
              <w:textAlignment w:val="baseline"/>
              <w:rPr>
                <w:b/>
                <w:color w:val="444444"/>
                <w:sz w:val="24"/>
                <w:szCs w:val="24"/>
              </w:rPr>
            </w:pPr>
            <w:r>
              <w:rPr>
                <w:b/>
                <w:color w:val="444444"/>
                <w:sz w:val="24"/>
                <w:szCs w:val="24"/>
              </w:rPr>
              <w:t>Срок размещения</w:t>
            </w:r>
          </w:p>
        </w:tc>
        <w:tc>
          <w:tcPr>
            <w:tcW w:w="1920" w:type="dxa"/>
          </w:tcPr>
          <w:p w:rsidR="00073FC3" w:rsidRPr="00F02168" w:rsidRDefault="00073FC3" w:rsidP="00E739C4">
            <w:pPr>
              <w:spacing w:after="240" w:line="360" w:lineRule="atLeast"/>
              <w:jc w:val="center"/>
              <w:textAlignment w:val="baseline"/>
              <w:rPr>
                <w:b/>
                <w:color w:val="444444"/>
                <w:sz w:val="24"/>
                <w:szCs w:val="24"/>
              </w:rPr>
            </w:pPr>
            <w:r>
              <w:rPr>
                <w:b/>
                <w:color w:val="444444"/>
                <w:sz w:val="24"/>
                <w:szCs w:val="24"/>
              </w:rPr>
              <w:t>Площадь</w:t>
            </w:r>
          </w:p>
        </w:tc>
      </w:tr>
      <w:tr w:rsidR="00073FC3" w:rsidTr="00E739C4">
        <w:tc>
          <w:tcPr>
            <w:tcW w:w="1101" w:type="dxa"/>
          </w:tcPr>
          <w:p w:rsidR="00073FC3" w:rsidRDefault="00073FC3" w:rsidP="00E739C4">
            <w:pPr>
              <w:spacing w:after="240" w:line="360" w:lineRule="atLeast"/>
              <w:jc w:val="center"/>
              <w:textAlignment w:val="baseline"/>
              <w:rPr>
                <w:color w:val="444444"/>
              </w:rPr>
            </w:pPr>
            <w:r>
              <w:rPr>
                <w:color w:val="444444"/>
              </w:rPr>
              <w:t>1</w:t>
            </w:r>
          </w:p>
        </w:tc>
        <w:tc>
          <w:tcPr>
            <w:tcW w:w="4110" w:type="dxa"/>
          </w:tcPr>
          <w:p w:rsidR="00073FC3" w:rsidRDefault="00073FC3" w:rsidP="00E739C4">
            <w:pPr>
              <w:spacing w:after="240" w:line="360" w:lineRule="atLeast"/>
              <w:jc w:val="center"/>
              <w:textAlignment w:val="baseline"/>
              <w:rPr>
                <w:color w:val="444444"/>
              </w:rPr>
            </w:pPr>
          </w:p>
        </w:tc>
        <w:tc>
          <w:tcPr>
            <w:tcW w:w="2694" w:type="dxa"/>
          </w:tcPr>
          <w:p w:rsidR="00073FC3" w:rsidRDefault="00073FC3" w:rsidP="00E739C4">
            <w:pPr>
              <w:spacing w:after="240" w:line="360" w:lineRule="atLeast"/>
              <w:jc w:val="center"/>
              <w:textAlignment w:val="baseline"/>
              <w:rPr>
                <w:color w:val="444444"/>
              </w:rPr>
            </w:pPr>
          </w:p>
        </w:tc>
        <w:tc>
          <w:tcPr>
            <w:tcW w:w="2409" w:type="dxa"/>
          </w:tcPr>
          <w:p w:rsidR="00073FC3" w:rsidRDefault="00073FC3" w:rsidP="00E739C4">
            <w:pPr>
              <w:spacing w:after="240" w:line="360" w:lineRule="atLeast"/>
              <w:jc w:val="center"/>
              <w:textAlignment w:val="baseline"/>
              <w:rPr>
                <w:color w:val="444444"/>
              </w:rPr>
            </w:pPr>
          </w:p>
        </w:tc>
        <w:tc>
          <w:tcPr>
            <w:tcW w:w="2552" w:type="dxa"/>
          </w:tcPr>
          <w:p w:rsidR="00073FC3" w:rsidRDefault="00073FC3" w:rsidP="00E739C4">
            <w:pPr>
              <w:spacing w:after="240" w:line="360" w:lineRule="atLeast"/>
              <w:jc w:val="center"/>
              <w:textAlignment w:val="baseline"/>
              <w:rPr>
                <w:color w:val="444444"/>
              </w:rPr>
            </w:pPr>
          </w:p>
        </w:tc>
        <w:tc>
          <w:tcPr>
            <w:tcW w:w="1920" w:type="dxa"/>
          </w:tcPr>
          <w:p w:rsidR="00073FC3" w:rsidRDefault="00073FC3" w:rsidP="00E739C4">
            <w:pPr>
              <w:spacing w:after="240" w:line="360" w:lineRule="atLeast"/>
              <w:jc w:val="center"/>
              <w:textAlignment w:val="baseline"/>
              <w:rPr>
                <w:color w:val="444444"/>
              </w:rPr>
            </w:pPr>
          </w:p>
        </w:tc>
      </w:tr>
    </w:tbl>
    <w:p w:rsidR="00073FC3" w:rsidRPr="00D84183" w:rsidRDefault="00073FC3" w:rsidP="00073FC3">
      <w:pPr>
        <w:shd w:val="clear" w:color="auto" w:fill="FFFFFF"/>
        <w:spacing w:after="240" w:line="360" w:lineRule="atLeast"/>
        <w:jc w:val="center"/>
        <w:textAlignment w:val="baseline"/>
        <w:rPr>
          <w:color w:val="444444"/>
        </w:rPr>
      </w:pPr>
    </w:p>
    <w:p w:rsidR="00073FC3" w:rsidRDefault="00073FC3" w:rsidP="00073FC3">
      <w:pPr>
        <w:jc w:val="both"/>
      </w:pPr>
    </w:p>
    <w:p w:rsidR="00073FC3" w:rsidRDefault="00073FC3" w:rsidP="00073FC3">
      <w:pPr>
        <w:jc w:val="both"/>
      </w:pPr>
      <w:r>
        <w:t xml:space="preserve"> </w:t>
      </w:r>
    </w:p>
    <w:p w:rsidR="00073FC3" w:rsidRDefault="00073FC3" w:rsidP="00073FC3">
      <w:pPr>
        <w:jc w:val="both"/>
      </w:pPr>
    </w:p>
    <w:p w:rsidR="00073FC3" w:rsidRDefault="00073FC3" w:rsidP="00073FC3">
      <w:pPr>
        <w:jc w:val="both"/>
      </w:pPr>
    </w:p>
    <w:p w:rsidR="00073FC3" w:rsidRDefault="00073FC3" w:rsidP="00073FC3">
      <w:pPr>
        <w:jc w:val="both"/>
      </w:pPr>
    </w:p>
    <w:p w:rsidR="00073FC3" w:rsidRDefault="00073FC3" w:rsidP="00073FC3">
      <w:pPr>
        <w:jc w:val="both"/>
      </w:pPr>
    </w:p>
    <w:p w:rsidR="00073FC3" w:rsidRDefault="00073FC3" w:rsidP="00073FC3">
      <w:pPr>
        <w:jc w:val="both"/>
      </w:pPr>
    </w:p>
    <w:p w:rsidR="00073FC3" w:rsidRDefault="00073FC3" w:rsidP="00073FC3">
      <w:pPr>
        <w:jc w:val="both"/>
      </w:pPr>
    </w:p>
    <w:p w:rsidR="003D625E" w:rsidRPr="00C52555" w:rsidRDefault="003D625E" w:rsidP="003D625E">
      <w:pPr>
        <w:pStyle w:val="ConsPlusNormal"/>
        <w:jc w:val="center"/>
      </w:pPr>
    </w:p>
    <w:p w:rsidR="003D625E" w:rsidRPr="00C52555" w:rsidRDefault="003D625E" w:rsidP="003D625E">
      <w:pPr>
        <w:pStyle w:val="ConsPlusNormal"/>
        <w:jc w:val="center"/>
      </w:pPr>
    </w:p>
    <w:p w:rsidR="003D625E" w:rsidRPr="00C52555" w:rsidRDefault="003D625E" w:rsidP="003D625E">
      <w:pPr>
        <w:pStyle w:val="ConsPlusNormal"/>
        <w:jc w:val="center"/>
      </w:pPr>
    </w:p>
    <w:p w:rsidR="00386EFE" w:rsidRDefault="00386EFE" w:rsidP="00972F9A">
      <w:pPr>
        <w:jc w:val="right"/>
      </w:pPr>
    </w:p>
    <w:sectPr w:rsidR="00386EFE" w:rsidSect="00D8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FB" w:rsidRDefault="000F51FB" w:rsidP="00386EFE">
      <w:r>
        <w:separator/>
      </w:r>
    </w:p>
  </w:endnote>
  <w:endnote w:type="continuationSeparator" w:id="1">
    <w:p w:rsidR="000F51FB" w:rsidRDefault="000F51FB" w:rsidP="00386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FB" w:rsidRDefault="000F51FB" w:rsidP="00386EFE">
      <w:r>
        <w:separator/>
      </w:r>
    </w:p>
  </w:footnote>
  <w:footnote w:type="continuationSeparator" w:id="1">
    <w:p w:rsidR="000F51FB" w:rsidRDefault="000F51FB" w:rsidP="00386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5E" w:rsidRDefault="003D625E" w:rsidP="005B4596">
    <w:pPr>
      <w:pStyle w:val="ac"/>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0A522E"/>
    <w:lvl w:ilvl="0">
      <w:numFmt w:val="bullet"/>
      <w:lvlText w:val="*"/>
      <w:lvlJc w:val="left"/>
      <w:pPr>
        <w:ind w:left="0" w:firstLine="0"/>
      </w:pPr>
    </w:lvl>
  </w:abstractNum>
  <w:abstractNum w:abstractNumId="1">
    <w:nsid w:val="002F42BF"/>
    <w:multiLevelType w:val="hybridMultilevel"/>
    <w:tmpl w:val="4C26C6F0"/>
    <w:lvl w:ilvl="0" w:tplc="ED8CA79A">
      <w:start w:val="3"/>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00EA47D9"/>
    <w:multiLevelType w:val="hybridMultilevel"/>
    <w:tmpl w:val="4990A7CE"/>
    <w:lvl w:ilvl="0" w:tplc="3DD804B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63C0B"/>
    <w:multiLevelType w:val="hybridMultilevel"/>
    <w:tmpl w:val="7248A436"/>
    <w:lvl w:ilvl="0" w:tplc="80ACB39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3FD2EEB"/>
    <w:multiLevelType w:val="hybridMultilevel"/>
    <w:tmpl w:val="5B60DF62"/>
    <w:lvl w:ilvl="0" w:tplc="8794D5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05C74"/>
    <w:multiLevelType w:val="singleLevel"/>
    <w:tmpl w:val="1B26CA3C"/>
    <w:lvl w:ilvl="0">
      <w:start w:val="6"/>
      <w:numFmt w:val="decimal"/>
      <w:lvlText w:val="4.1.%1."/>
      <w:legacy w:legacy="1" w:legacySpace="0" w:legacyIndent="692"/>
      <w:lvlJc w:val="left"/>
      <w:pPr>
        <w:ind w:left="0" w:firstLine="0"/>
      </w:pPr>
      <w:rPr>
        <w:rFonts w:ascii="Times New Roman" w:hAnsi="Times New Roman" w:cs="Times New Roman" w:hint="default"/>
      </w:rPr>
    </w:lvl>
  </w:abstractNum>
  <w:abstractNum w:abstractNumId="6">
    <w:nsid w:val="074751EE"/>
    <w:multiLevelType w:val="multilevel"/>
    <w:tmpl w:val="9F9A755C"/>
    <w:lvl w:ilvl="0">
      <w:start w:val="5"/>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0"/>
      <w:numFmt w:val="decimal"/>
      <w:lvlText w:val="%1.%2.%3."/>
      <w:lvlJc w:val="left"/>
      <w:pPr>
        <w:ind w:left="1346" w:hanging="7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5EC3563"/>
    <w:multiLevelType w:val="hybridMultilevel"/>
    <w:tmpl w:val="97BC7C0E"/>
    <w:lvl w:ilvl="0" w:tplc="6676233E">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61ADA"/>
    <w:multiLevelType w:val="multilevel"/>
    <w:tmpl w:val="AAAE6DBE"/>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1">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A5497"/>
    <w:multiLevelType w:val="hybridMultilevel"/>
    <w:tmpl w:val="CB283BD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1F7799"/>
    <w:multiLevelType w:val="hybridMultilevel"/>
    <w:tmpl w:val="0E204A0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B6AD4"/>
    <w:multiLevelType w:val="singleLevel"/>
    <w:tmpl w:val="3DD804BA"/>
    <w:lvl w:ilvl="0">
      <w:start w:val="1"/>
      <w:numFmt w:val="decimal"/>
      <w:lvlText w:val="2.%1."/>
      <w:legacy w:legacy="1" w:legacySpace="0" w:legacyIndent="480"/>
      <w:lvlJc w:val="left"/>
      <w:pPr>
        <w:ind w:left="0" w:firstLine="0"/>
      </w:pPr>
      <w:rPr>
        <w:rFonts w:ascii="Times New Roman" w:hAnsi="Times New Roman" w:cs="Times New Roman" w:hint="default"/>
      </w:rPr>
    </w:lvl>
  </w:abstractNum>
  <w:abstractNum w:abstractNumId="16">
    <w:nsid w:val="486A5F62"/>
    <w:multiLevelType w:val="singleLevel"/>
    <w:tmpl w:val="F8C67E7A"/>
    <w:lvl w:ilvl="0">
      <w:start w:val="4"/>
      <w:numFmt w:val="decimal"/>
      <w:lvlText w:val="2.%1."/>
      <w:legacy w:legacy="1" w:legacySpace="0" w:legacyIndent="484"/>
      <w:lvlJc w:val="left"/>
      <w:pPr>
        <w:ind w:left="0" w:firstLine="0"/>
      </w:pPr>
      <w:rPr>
        <w:rFonts w:ascii="Times New Roman" w:hAnsi="Times New Roman" w:cs="Times New Roman" w:hint="default"/>
      </w:rPr>
    </w:lvl>
  </w:abstractNum>
  <w:abstractNum w:abstractNumId="17">
    <w:nsid w:val="4B7628E2"/>
    <w:multiLevelType w:val="singleLevel"/>
    <w:tmpl w:val="35426FF0"/>
    <w:lvl w:ilvl="0">
      <w:start w:val="1"/>
      <w:numFmt w:val="decimal"/>
      <w:lvlText w:val="3.%1."/>
      <w:legacy w:legacy="1" w:legacySpace="0" w:legacyIndent="480"/>
      <w:lvlJc w:val="left"/>
      <w:pPr>
        <w:ind w:left="0" w:firstLine="0"/>
      </w:pPr>
      <w:rPr>
        <w:rFonts w:ascii="Times New Roman" w:hAnsi="Times New Roman" w:cs="Times New Roman" w:hint="default"/>
      </w:rPr>
    </w:lvl>
  </w:abstractNum>
  <w:abstractNum w:abstractNumId="18">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9">
    <w:nsid w:val="5BA87E20"/>
    <w:multiLevelType w:val="singleLevel"/>
    <w:tmpl w:val="D8561C0C"/>
    <w:lvl w:ilvl="0">
      <w:start w:val="2"/>
      <w:numFmt w:val="decimal"/>
      <w:lvlText w:val="4.%1."/>
      <w:legacy w:legacy="1" w:legacySpace="0" w:legacyIndent="484"/>
      <w:lvlJc w:val="left"/>
      <w:pPr>
        <w:ind w:left="0" w:firstLine="0"/>
      </w:pPr>
      <w:rPr>
        <w:rFonts w:ascii="Times New Roman" w:hAnsi="Times New Roman" w:cs="Times New Roman" w:hint="default"/>
      </w:rPr>
    </w:lvl>
  </w:abstractNum>
  <w:abstractNum w:abstractNumId="20">
    <w:nsid w:val="61473698"/>
    <w:multiLevelType w:val="multilevel"/>
    <w:tmpl w:val="26525ACE"/>
    <w:lvl w:ilvl="0">
      <w:start w:val="2"/>
      <w:numFmt w:val="decimal"/>
      <w:lvlText w:val="%1."/>
      <w:lvlJc w:val="left"/>
      <w:pPr>
        <w:ind w:left="645" w:hanging="645"/>
      </w:pPr>
      <w:rPr>
        <w:rFonts w:hint="default"/>
      </w:rPr>
    </w:lvl>
    <w:lvl w:ilvl="1">
      <w:start w:val="4"/>
      <w:numFmt w:val="decimal"/>
      <w:lvlText w:val="%1.%2."/>
      <w:lvlJc w:val="left"/>
      <w:pPr>
        <w:ind w:left="1146"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64AA0CC3"/>
    <w:multiLevelType w:val="singleLevel"/>
    <w:tmpl w:val="6C70A596"/>
    <w:lvl w:ilvl="0">
      <w:start w:val="1"/>
      <w:numFmt w:val="decimal"/>
      <w:lvlText w:val="4.1.%1."/>
      <w:legacy w:legacy="1" w:legacySpace="0" w:legacyIndent="691"/>
      <w:lvlJc w:val="left"/>
      <w:pPr>
        <w:ind w:left="0" w:firstLine="0"/>
      </w:pPr>
      <w:rPr>
        <w:rFonts w:ascii="Times New Roman" w:hAnsi="Times New Roman" w:cs="Times New Roman" w:hint="default"/>
      </w:rPr>
    </w:lvl>
  </w:abstractNum>
  <w:abstractNum w:abstractNumId="22">
    <w:nsid w:val="64C17A46"/>
    <w:multiLevelType w:val="hybridMultilevel"/>
    <w:tmpl w:val="31A02976"/>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4609F1"/>
    <w:multiLevelType w:val="hybridMultilevel"/>
    <w:tmpl w:val="2392FAA2"/>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B11637"/>
    <w:multiLevelType w:val="singleLevel"/>
    <w:tmpl w:val="EE583F08"/>
    <w:lvl w:ilvl="0">
      <w:start w:val="3"/>
      <w:numFmt w:val="decimal"/>
      <w:lvlText w:val="2.%1."/>
      <w:legacy w:legacy="1" w:legacySpace="0" w:legacyIndent="484"/>
      <w:lvlJc w:val="left"/>
      <w:pPr>
        <w:ind w:left="0" w:firstLine="0"/>
      </w:pPr>
      <w:rPr>
        <w:rFonts w:ascii="Times New Roman" w:hAnsi="Times New Roman" w:cs="Times New Roman" w:hint="default"/>
      </w:rPr>
    </w:lvl>
  </w:abstractNum>
  <w:abstractNum w:abstractNumId="25">
    <w:nsid w:val="6C4014FB"/>
    <w:multiLevelType w:val="multilevel"/>
    <w:tmpl w:val="19682918"/>
    <w:lvl w:ilvl="0">
      <w:start w:val="2"/>
      <w:numFmt w:val="decimal"/>
      <w:lvlText w:val="%1."/>
      <w:lvlJc w:val="left"/>
      <w:pPr>
        <w:ind w:left="570" w:hanging="570"/>
      </w:pPr>
      <w:rPr>
        <w:rFonts w:hint="default"/>
      </w:rPr>
    </w:lvl>
    <w:lvl w:ilvl="1">
      <w:start w:val="12"/>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2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8F3061"/>
    <w:multiLevelType w:val="hybridMultilevel"/>
    <w:tmpl w:val="90B28656"/>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99413A"/>
    <w:multiLevelType w:val="singleLevel"/>
    <w:tmpl w:val="2AC2BBA2"/>
    <w:lvl w:ilvl="0">
      <w:start w:val="8"/>
      <w:numFmt w:val="decimal"/>
      <w:lvlText w:val="4.1.%1."/>
      <w:legacy w:legacy="1" w:legacySpace="0" w:legacyIndent="691"/>
      <w:lvlJc w:val="left"/>
      <w:pPr>
        <w:ind w:left="0" w:firstLine="0"/>
      </w:pPr>
      <w:rPr>
        <w:rFonts w:ascii="Times New Roman" w:hAnsi="Times New Roman" w:cs="Times New Roman" w:hint="default"/>
      </w:rPr>
    </w:lvl>
  </w:abstractNum>
  <w:abstractNum w:abstractNumId="29">
    <w:nsid w:val="7B85726A"/>
    <w:multiLevelType w:val="hybridMultilevel"/>
    <w:tmpl w:val="5DBEE0C8"/>
    <w:lvl w:ilvl="0" w:tplc="B24212D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8"/>
  </w:num>
  <w:num w:numId="4">
    <w:abstractNumId w:val="9"/>
  </w:num>
  <w:num w:numId="5">
    <w:abstractNumId w:val="11"/>
  </w:num>
  <w:num w:numId="6">
    <w:abstractNumId w:val="13"/>
  </w:num>
  <w:num w:numId="7">
    <w:abstractNumId w:val="15"/>
    <w:lvlOverride w:ilvl="0">
      <w:startOverride w:val="1"/>
    </w:lvlOverride>
  </w:num>
  <w:num w:numId="8">
    <w:abstractNumId w:val="24"/>
    <w:lvlOverride w:ilvl="0">
      <w:startOverride w:val="3"/>
    </w:lvlOverride>
  </w:num>
  <w:num w:numId="9">
    <w:abstractNumId w:val="16"/>
    <w:lvlOverride w:ilvl="0">
      <w:startOverride w:val="4"/>
    </w:lvlOverride>
  </w:num>
  <w:num w:numId="10">
    <w:abstractNumId w:val="17"/>
    <w:lvlOverride w:ilvl="0">
      <w:startOverride w:val="1"/>
    </w:lvlOverride>
  </w:num>
  <w:num w:numId="11">
    <w:abstractNumId w:val="21"/>
    <w:lvlOverride w:ilvl="0">
      <w:startOverride w:val="1"/>
    </w:lvlOverride>
  </w:num>
  <w:num w:numId="12">
    <w:abstractNumId w:val="21"/>
    <w:lvlOverride w:ilvl="0">
      <w:lvl w:ilvl="0">
        <w:start w:val="1"/>
        <w:numFmt w:val="decimal"/>
        <w:lvlText w:val="4.1.%1."/>
        <w:legacy w:legacy="1" w:legacySpace="0" w:legacyIndent="797"/>
        <w:lvlJc w:val="left"/>
        <w:pPr>
          <w:ind w:left="0" w:firstLine="0"/>
        </w:pPr>
        <w:rPr>
          <w:rFonts w:ascii="Times New Roman" w:hAnsi="Times New Roman" w:cs="Times New Roman" w:hint="default"/>
        </w:rPr>
      </w:lvl>
    </w:lvlOverride>
  </w:num>
  <w:num w:numId="13">
    <w:abstractNumId w:val="21"/>
    <w:lvlOverride w:ilvl="0">
      <w:lvl w:ilvl="0">
        <w:start w:val="1"/>
        <w:numFmt w:val="decimal"/>
        <w:lvlText w:val="4.1.%1."/>
        <w:legacy w:legacy="1" w:legacySpace="0" w:legacyIndent="692"/>
        <w:lvlJc w:val="left"/>
        <w:pPr>
          <w:ind w:left="0" w:firstLine="0"/>
        </w:pPr>
        <w:rPr>
          <w:rFonts w:ascii="Times New Roman" w:hAnsi="Times New Roman" w:cs="Times New Roman" w:hint="default"/>
        </w:rPr>
      </w:lvl>
    </w:lvlOverride>
  </w:num>
  <w:num w:numId="14">
    <w:abstractNumId w:val="5"/>
    <w:lvlOverride w:ilvl="0">
      <w:startOverride w:val="6"/>
    </w:lvlOverride>
  </w:num>
  <w:num w:numId="15">
    <w:abstractNumId w:val="5"/>
    <w:lvlOverride w:ilvl="0">
      <w:lvl w:ilvl="0">
        <w:start w:val="6"/>
        <w:numFmt w:val="decimal"/>
        <w:lvlText w:val="4.1.%1."/>
        <w:legacy w:legacy="1" w:legacySpace="0" w:legacyIndent="691"/>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17">
    <w:abstractNumId w:val="28"/>
    <w:lvlOverride w:ilvl="0">
      <w:startOverride w:val="8"/>
    </w:lvlOverride>
  </w:num>
  <w:num w:numId="18">
    <w:abstractNumId w:val="19"/>
    <w:lvlOverride w:ilvl="0">
      <w:startOverride w:val="2"/>
    </w:lvlOverride>
  </w:num>
  <w:num w:numId="19">
    <w:abstractNumId w:val="1"/>
  </w:num>
  <w:num w:numId="20">
    <w:abstractNumId w:val="4"/>
  </w:num>
  <w:num w:numId="21">
    <w:abstractNumId w:val="23"/>
  </w:num>
  <w:num w:numId="22">
    <w:abstractNumId w:val="27"/>
  </w:num>
  <w:num w:numId="23">
    <w:abstractNumId w:val="22"/>
  </w:num>
  <w:num w:numId="24">
    <w:abstractNumId w:val="29"/>
  </w:num>
  <w:num w:numId="25">
    <w:abstractNumId w:val="14"/>
  </w:num>
  <w:num w:numId="26">
    <w:abstractNumId w:val="18"/>
  </w:num>
  <w:num w:numId="27">
    <w:abstractNumId w:val="7"/>
  </w:num>
  <w:num w:numId="28">
    <w:abstractNumId w:val="2"/>
  </w:num>
  <w:num w:numId="29">
    <w:abstractNumId w:val="12"/>
  </w:num>
  <w:num w:numId="30">
    <w:abstractNumId w:val="10"/>
  </w:num>
  <w:num w:numId="31">
    <w:abstractNumId w:val="25"/>
  </w:num>
  <w:num w:numId="32">
    <w:abstractNumId w:val="2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footnotePr>
    <w:footnote w:id="0"/>
    <w:footnote w:id="1"/>
  </w:footnotePr>
  <w:endnotePr>
    <w:endnote w:id="0"/>
    <w:endnote w:id="1"/>
  </w:endnotePr>
  <w:compat/>
  <w:rsids>
    <w:rsidRoot w:val="006A1B33"/>
    <w:rsid w:val="00001E6C"/>
    <w:rsid w:val="000333E2"/>
    <w:rsid w:val="00037CC8"/>
    <w:rsid w:val="0004107E"/>
    <w:rsid w:val="00060766"/>
    <w:rsid w:val="00073FC3"/>
    <w:rsid w:val="000B2738"/>
    <w:rsid w:val="000D050A"/>
    <w:rsid w:val="000E5F2A"/>
    <w:rsid w:val="000F51FB"/>
    <w:rsid w:val="001124F4"/>
    <w:rsid w:val="00114E99"/>
    <w:rsid w:val="00123CDC"/>
    <w:rsid w:val="00130199"/>
    <w:rsid w:val="00134092"/>
    <w:rsid w:val="00137260"/>
    <w:rsid w:val="00177A04"/>
    <w:rsid w:val="00192FDF"/>
    <w:rsid w:val="001946EF"/>
    <w:rsid w:val="001B32D0"/>
    <w:rsid w:val="001B5F2D"/>
    <w:rsid w:val="00212316"/>
    <w:rsid w:val="00221538"/>
    <w:rsid w:val="002431B6"/>
    <w:rsid w:val="00253DDD"/>
    <w:rsid w:val="002615E2"/>
    <w:rsid w:val="00263E55"/>
    <w:rsid w:val="00271CA7"/>
    <w:rsid w:val="002D5A55"/>
    <w:rsid w:val="003147FA"/>
    <w:rsid w:val="00363544"/>
    <w:rsid w:val="00386EFE"/>
    <w:rsid w:val="003947AD"/>
    <w:rsid w:val="003B0D37"/>
    <w:rsid w:val="003C2035"/>
    <w:rsid w:val="003D625E"/>
    <w:rsid w:val="003E50CF"/>
    <w:rsid w:val="003E750B"/>
    <w:rsid w:val="003F20A0"/>
    <w:rsid w:val="003F5379"/>
    <w:rsid w:val="00400911"/>
    <w:rsid w:val="0045082D"/>
    <w:rsid w:val="00513242"/>
    <w:rsid w:val="005500FD"/>
    <w:rsid w:val="00574BA2"/>
    <w:rsid w:val="005D65FA"/>
    <w:rsid w:val="005E4F90"/>
    <w:rsid w:val="0061394E"/>
    <w:rsid w:val="00620467"/>
    <w:rsid w:val="00624D2A"/>
    <w:rsid w:val="00690845"/>
    <w:rsid w:val="006A1B33"/>
    <w:rsid w:val="006A7C08"/>
    <w:rsid w:val="006D1FB1"/>
    <w:rsid w:val="00727AC8"/>
    <w:rsid w:val="0073302F"/>
    <w:rsid w:val="0077551C"/>
    <w:rsid w:val="00784B36"/>
    <w:rsid w:val="007A6A3F"/>
    <w:rsid w:val="007A7503"/>
    <w:rsid w:val="007E6989"/>
    <w:rsid w:val="00801E90"/>
    <w:rsid w:val="0085595A"/>
    <w:rsid w:val="008678F2"/>
    <w:rsid w:val="008D3D7F"/>
    <w:rsid w:val="00920506"/>
    <w:rsid w:val="00942D02"/>
    <w:rsid w:val="009666E9"/>
    <w:rsid w:val="00967539"/>
    <w:rsid w:val="00972F9A"/>
    <w:rsid w:val="009776AA"/>
    <w:rsid w:val="009A66AF"/>
    <w:rsid w:val="009B7EE7"/>
    <w:rsid w:val="00A113E6"/>
    <w:rsid w:val="00A431B1"/>
    <w:rsid w:val="00A477A1"/>
    <w:rsid w:val="00AC4DE0"/>
    <w:rsid w:val="00AF0716"/>
    <w:rsid w:val="00AF5286"/>
    <w:rsid w:val="00B17826"/>
    <w:rsid w:val="00B26CF7"/>
    <w:rsid w:val="00B57B5B"/>
    <w:rsid w:val="00B65D4C"/>
    <w:rsid w:val="00B90E82"/>
    <w:rsid w:val="00BB673E"/>
    <w:rsid w:val="00BD63B4"/>
    <w:rsid w:val="00C143F0"/>
    <w:rsid w:val="00C41EF5"/>
    <w:rsid w:val="00C435FE"/>
    <w:rsid w:val="00C64257"/>
    <w:rsid w:val="00C96435"/>
    <w:rsid w:val="00CA383F"/>
    <w:rsid w:val="00CB34FF"/>
    <w:rsid w:val="00CC551C"/>
    <w:rsid w:val="00D33112"/>
    <w:rsid w:val="00D57697"/>
    <w:rsid w:val="00D87EFA"/>
    <w:rsid w:val="00DF23A4"/>
    <w:rsid w:val="00DF28D3"/>
    <w:rsid w:val="00E022EF"/>
    <w:rsid w:val="00EA2D63"/>
    <w:rsid w:val="00EA5FE5"/>
    <w:rsid w:val="00EC175F"/>
    <w:rsid w:val="00EE32C4"/>
    <w:rsid w:val="00EF5B0D"/>
    <w:rsid w:val="00F402FB"/>
    <w:rsid w:val="00F6550C"/>
    <w:rsid w:val="00F931BF"/>
    <w:rsid w:val="00FC119C"/>
    <w:rsid w:val="00FE7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3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6EFE"/>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6A1B33"/>
    <w:pPr>
      <w:keepNext/>
      <w:jc w:val="center"/>
      <w:outlineLvl w:val="1"/>
    </w:pPr>
    <w:rPr>
      <w:rFonts w:eastAsia="Arial Unicode MS"/>
      <w:sz w:val="36"/>
    </w:rPr>
  </w:style>
  <w:style w:type="paragraph" w:styleId="3">
    <w:name w:val="heading 3"/>
    <w:basedOn w:val="a"/>
    <w:link w:val="30"/>
    <w:uiPriority w:val="9"/>
    <w:qFormat/>
    <w:rsid w:val="00386EFE"/>
    <w:pPr>
      <w:spacing w:before="100" w:beforeAutospacing="1" w:after="100" w:afterAutospacing="1"/>
      <w:outlineLvl w:val="2"/>
    </w:pPr>
    <w:rPr>
      <w:b/>
      <w:bCs/>
      <w:sz w:val="27"/>
      <w:szCs w:val="27"/>
    </w:rPr>
  </w:style>
  <w:style w:type="paragraph" w:styleId="5">
    <w:name w:val="heading 5"/>
    <w:basedOn w:val="a"/>
    <w:next w:val="a"/>
    <w:link w:val="50"/>
    <w:qFormat/>
    <w:rsid w:val="006A1B33"/>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B33"/>
    <w:rPr>
      <w:rFonts w:ascii="Times New Roman" w:eastAsia="Arial Unicode MS" w:hAnsi="Times New Roman" w:cs="Times New Roman"/>
      <w:sz w:val="36"/>
      <w:szCs w:val="24"/>
      <w:lang w:eastAsia="ru-RU"/>
    </w:rPr>
  </w:style>
  <w:style w:type="character" w:customStyle="1" w:styleId="50">
    <w:name w:val="Заголовок 5 Знак"/>
    <w:basedOn w:val="a0"/>
    <w:link w:val="5"/>
    <w:rsid w:val="006A1B33"/>
    <w:rPr>
      <w:rFonts w:ascii="Times New Roman" w:eastAsia="Arial Unicode MS" w:hAnsi="Times New Roman" w:cs="Times New Roman"/>
      <w:sz w:val="28"/>
      <w:szCs w:val="24"/>
      <w:lang w:eastAsia="ru-RU"/>
    </w:rPr>
  </w:style>
  <w:style w:type="paragraph" w:styleId="a3">
    <w:name w:val="Title"/>
    <w:basedOn w:val="a"/>
    <w:link w:val="a4"/>
    <w:qFormat/>
    <w:rsid w:val="006A1B33"/>
    <w:pPr>
      <w:jc w:val="center"/>
    </w:pPr>
    <w:rPr>
      <w:sz w:val="44"/>
    </w:rPr>
  </w:style>
  <w:style w:type="character" w:customStyle="1" w:styleId="a4">
    <w:name w:val="Название Знак"/>
    <w:basedOn w:val="a0"/>
    <w:link w:val="a3"/>
    <w:rsid w:val="006A1B33"/>
    <w:rPr>
      <w:rFonts w:ascii="Times New Roman" w:eastAsia="Times New Roman" w:hAnsi="Times New Roman" w:cs="Times New Roman"/>
      <w:sz w:val="44"/>
      <w:szCs w:val="24"/>
      <w:lang w:eastAsia="ru-RU"/>
    </w:rPr>
  </w:style>
  <w:style w:type="paragraph" w:styleId="a5">
    <w:name w:val="Subtitle"/>
    <w:basedOn w:val="a"/>
    <w:link w:val="a6"/>
    <w:qFormat/>
    <w:rsid w:val="006A1B33"/>
    <w:pPr>
      <w:jc w:val="center"/>
    </w:pPr>
    <w:rPr>
      <w:b/>
      <w:bCs/>
      <w:sz w:val="32"/>
      <w:szCs w:val="20"/>
    </w:rPr>
  </w:style>
  <w:style w:type="character" w:customStyle="1" w:styleId="a6">
    <w:name w:val="Подзаголовок Знак"/>
    <w:basedOn w:val="a0"/>
    <w:link w:val="a5"/>
    <w:rsid w:val="006A1B33"/>
    <w:rPr>
      <w:rFonts w:ascii="Times New Roman" w:eastAsia="Times New Roman" w:hAnsi="Times New Roman" w:cs="Times New Roman"/>
      <w:b/>
      <w:bCs/>
      <w:sz w:val="32"/>
      <w:szCs w:val="20"/>
      <w:lang w:eastAsia="ru-RU"/>
    </w:rPr>
  </w:style>
  <w:style w:type="character" w:customStyle="1" w:styleId="FontStyle13">
    <w:name w:val="Font Style13"/>
    <w:basedOn w:val="a0"/>
    <w:uiPriority w:val="99"/>
    <w:rsid w:val="006A1B33"/>
    <w:rPr>
      <w:rFonts w:ascii="Times New Roman" w:hAnsi="Times New Roman" w:cs="Times New Roman"/>
      <w:sz w:val="26"/>
      <w:szCs w:val="26"/>
    </w:rPr>
  </w:style>
  <w:style w:type="paragraph" w:styleId="a7">
    <w:name w:val="Balloon Text"/>
    <w:basedOn w:val="a"/>
    <w:link w:val="a8"/>
    <w:uiPriority w:val="99"/>
    <w:semiHidden/>
    <w:unhideWhenUsed/>
    <w:rsid w:val="003F20A0"/>
    <w:rPr>
      <w:rFonts w:ascii="Tahoma" w:hAnsi="Tahoma" w:cs="Tahoma"/>
      <w:sz w:val="16"/>
      <w:szCs w:val="16"/>
    </w:rPr>
  </w:style>
  <w:style w:type="character" w:customStyle="1" w:styleId="a8">
    <w:name w:val="Текст выноски Знак"/>
    <w:basedOn w:val="a0"/>
    <w:link w:val="a7"/>
    <w:uiPriority w:val="99"/>
    <w:semiHidden/>
    <w:rsid w:val="003F20A0"/>
    <w:rPr>
      <w:rFonts w:ascii="Tahoma" w:eastAsia="Times New Roman" w:hAnsi="Tahoma" w:cs="Tahoma"/>
      <w:sz w:val="16"/>
      <w:szCs w:val="16"/>
      <w:lang w:eastAsia="ru-RU"/>
    </w:rPr>
  </w:style>
  <w:style w:type="paragraph" w:styleId="a9">
    <w:name w:val="List Paragraph"/>
    <w:basedOn w:val="a"/>
    <w:uiPriority w:val="34"/>
    <w:qFormat/>
    <w:rsid w:val="009776AA"/>
    <w:pPr>
      <w:ind w:left="720"/>
      <w:contextualSpacing/>
    </w:pPr>
  </w:style>
  <w:style w:type="paragraph" w:customStyle="1" w:styleId="aa">
    <w:name w:val="Знак Знак"/>
    <w:basedOn w:val="a"/>
    <w:rsid w:val="003E750B"/>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basedOn w:val="a0"/>
    <w:link w:val="1"/>
    <w:uiPriority w:val="9"/>
    <w:rsid w:val="00386EF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6EF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86EFE"/>
  </w:style>
  <w:style w:type="paragraph" w:styleId="ab">
    <w:name w:val="Normal (Web)"/>
    <w:basedOn w:val="a"/>
    <w:uiPriority w:val="99"/>
    <w:unhideWhenUsed/>
    <w:rsid w:val="00386EFE"/>
    <w:pPr>
      <w:spacing w:before="100" w:beforeAutospacing="1" w:after="100" w:afterAutospacing="1"/>
    </w:pPr>
  </w:style>
  <w:style w:type="paragraph" w:customStyle="1" w:styleId="ConsPlusNormal">
    <w:name w:val="ConsPlusNormal"/>
    <w:rsid w:val="00386EF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386EFE"/>
    <w:pPr>
      <w:widowControl w:val="0"/>
      <w:autoSpaceDE w:val="0"/>
      <w:autoSpaceDN w:val="0"/>
      <w:adjustRightInd w:val="0"/>
      <w:spacing w:line="230" w:lineRule="exact"/>
      <w:ind w:firstLine="710"/>
    </w:pPr>
    <w:rPr>
      <w:rFonts w:eastAsiaTheme="minorEastAsia"/>
    </w:rPr>
  </w:style>
  <w:style w:type="paragraph" w:customStyle="1" w:styleId="Style5">
    <w:name w:val="Style5"/>
    <w:basedOn w:val="a"/>
    <w:uiPriority w:val="99"/>
    <w:rsid w:val="00386EFE"/>
    <w:pPr>
      <w:widowControl w:val="0"/>
      <w:autoSpaceDE w:val="0"/>
      <w:autoSpaceDN w:val="0"/>
      <w:adjustRightInd w:val="0"/>
      <w:jc w:val="both"/>
    </w:pPr>
    <w:rPr>
      <w:rFonts w:eastAsiaTheme="minorEastAsia"/>
    </w:rPr>
  </w:style>
  <w:style w:type="paragraph" w:customStyle="1" w:styleId="Style14">
    <w:name w:val="Style14"/>
    <w:basedOn w:val="a"/>
    <w:uiPriority w:val="99"/>
    <w:rsid w:val="00386EFE"/>
    <w:pPr>
      <w:widowControl w:val="0"/>
      <w:autoSpaceDE w:val="0"/>
      <w:autoSpaceDN w:val="0"/>
      <w:adjustRightInd w:val="0"/>
      <w:spacing w:line="302" w:lineRule="exact"/>
      <w:jc w:val="center"/>
    </w:pPr>
    <w:rPr>
      <w:rFonts w:eastAsiaTheme="minorEastAsia"/>
    </w:rPr>
  </w:style>
  <w:style w:type="paragraph" w:customStyle="1" w:styleId="Style15">
    <w:name w:val="Style15"/>
    <w:basedOn w:val="a"/>
    <w:uiPriority w:val="99"/>
    <w:rsid w:val="00386EFE"/>
    <w:pPr>
      <w:widowControl w:val="0"/>
      <w:autoSpaceDE w:val="0"/>
      <w:autoSpaceDN w:val="0"/>
      <w:adjustRightInd w:val="0"/>
      <w:spacing w:line="307" w:lineRule="exact"/>
      <w:ind w:firstLine="566"/>
      <w:jc w:val="both"/>
    </w:pPr>
    <w:rPr>
      <w:rFonts w:eastAsiaTheme="minorEastAsia"/>
    </w:rPr>
  </w:style>
  <w:style w:type="paragraph" w:customStyle="1" w:styleId="Style18">
    <w:name w:val="Style18"/>
    <w:basedOn w:val="a"/>
    <w:uiPriority w:val="99"/>
    <w:rsid w:val="00386EFE"/>
    <w:pPr>
      <w:widowControl w:val="0"/>
      <w:autoSpaceDE w:val="0"/>
      <w:autoSpaceDN w:val="0"/>
      <w:adjustRightInd w:val="0"/>
      <w:jc w:val="right"/>
    </w:pPr>
    <w:rPr>
      <w:rFonts w:eastAsiaTheme="minorEastAsia"/>
    </w:rPr>
  </w:style>
  <w:style w:type="paragraph" w:customStyle="1" w:styleId="Style22">
    <w:name w:val="Style22"/>
    <w:basedOn w:val="a"/>
    <w:uiPriority w:val="99"/>
    <w:rsid w:val="00386EFE"/>
    <w:pPr>
      <w:widowControl w:val="0"/>
      <w:autoSpaceDE w:val="0"/>
      <w:autoSpaceDN w:val="0"/>
      <w:adjustRightInd w:val="0"/>
      <w:spacing w:line="230" w:lineRule="exact"/>
      <w:ind w:firstLine="202"/>
    </w:pPr>
    <w:rPr>
      <w:rFonts w:eastAsiaTheme="minorEastAsia"/>
    </w:rPr>
  </w:style>
  <w:style w:type="paragraph" w:customStyle="1" w:styleId="Style30">
    <w:name w:val="Style30"/>
    <w:basedOn w:val="a"/>
    <w:uiPriority w:val="99"/>
    <w:rsid w:val="00386EFE"/>
    <w:pPr>
      <w:widowControl w:val="0"/>
      <w:autoSpaceDE w:val="0"/>
      <w:autoSpaceDN w:val="0"/>
      <w:adjustRightInd w:val="0"/>
      <w:spacing w:line="224" w:lineRule="exact"/>
      <w:ind w:hanging="250"/>
    </w:pPr>
    <w:rPr>
      <w:rFonts w:eastAsiaTheme="minorEastAsia"/>
    </w:rPr>
  </w:style>
  <w:style w:type="paragraph" w:customStyle="1" w:styleId="Style34">
    <w:name w:val="Style34"/>
    <w:basedOn w:val="a"/>
    <w:uiPriority w:val="99"/>
    <w:rsid w:val="00386EFE"/>
    <w:pPr>
      <w:widowControl w:val="0"/>
      <w:autoSpaceDE w:val="0"/>
      <w:autoSpaceDN w:val="0"/>
      <w:adjustRightInd w:val="0"/>
      <w:jc w:val="center"/>
    </w:pPr>
    <w:rPr>
      <w:rFonts w:eastAsiaTheme="minorEastAsia"/>
    </w:rPr>
  </w:style>
  <w:style w:type="paragraph" w:customStyle="1" w:styleId="Style35">
    <w:name w:val="Style35"/>
    <w:basedOn w:val="a"/>
    <w:uiPriority w:val="99"/>
    <w:rsid w:val="00386EFE"/>
    <w:pPr>
      <w:widowControl w:val="0"/>
      <w:autoSpaceDE w:val="0"/>
      <w:autoSpaceDN w:val="0"/>
      <w:adjustRightInd w:val="0"/>
      <w:spacing w:line="312" w:lineRule="exact"/>
      <w:ind w:hanging="365"/>
      <w:jc w:val="both"/>
    </w:pPr>
    <w:rPr>
      <w:rFonts w:eastAsiaTheme="minorEastAsia"/>
    </w:rPr>
  </w:style>
  <w:style w:type="paragraph" w:customStyle="1" w:styleId="Style45">
    <w:name w:val="Style45"/>
    <w:basedOn w:val="a"/>
    <w:uiPriority w:val="99"/>
    <w:rsid w:val="00386EFE"/>
    <w:pPr>
      <w:widowControl w:val="0"/>
      <w:autoSpaceDE w:val="0"/>
      <w:autoSpaceDN w:val="0"/>
      <w:adjustRightInd w:val="0"/>
      <w:spacing w:line="315" w:lineRule="exact"/>
      <w:ind w:firstLine="595"/>
      <w:jc w:val="both"/>
    </w:pPr>
    <w:rPr>
      <w:rFonts w:eastAsiaTheme="minorEastAsia"/>
    </w:rPr>
  </w:style>
  <w:style w:type="paragraph" w:customStyle="1" w:styleId="Style58">
    <w:name w:val="Style58"/>
    <w:basedOn w:val="a"/>
    <w:uiPriority w:val="99"/>
    <w:rsid w:val="00386EFE"/>
    <w:pPr>
      <w:widowControl w:val="0"/>
      <w:autoSpaceDE w:val="0"/>
      <w:autoSpaceDN w:val="0"/>
      <w:adjustRightInd w:val="0"/>
      <w:jc w:val="right"/>
    </w:pPr>
    <w:rPr>
      <w:rFonts w:eastAsiaTheme="minorEastAsia"/>
    </w:rPr>
  </w:style>
  <w:style w:type="character" w:customStyle="1" w:styleId="FontStyle77">
    <w:name w:val="Font Style77"/>
    <w:basedOn w:val="a0"/>
    <w:uiPriority w:val="99"/>
    <w:rsid w:val="00386EFE"/>
    <w:rPr>
      <w:rFonts w:ascii="Times New Roman" w:hAnsi="Times New Roman" w:cs="Times New Roman" w:hint="default"/>
      <w:color w:val="000000"/>
      <w:sz w:val="24"/>
      <w:szCs w:val="24"/>
    </w:rPr>
  </w:style>
  <w:style w:type="character" w:customStyle="1" w:styleId="FontStyle79">
    <w:name w:val="Font Style79"/>
    <w:basedOn w:val="a0"/>
    <w:uiPriority w:val="99"/>
    <w:rsid w:val="00386EFE"/>
    <w:rPr>
      <w:rFonts w:ascii="Times New Roman" w:hAnsi="Times New Roman" w:cs="Times New Roman" w:hint="default"/>
      <w:b/>
      <w:bCs/>
      <w:color w:val="000000"/>
      <w:sz w:val="26"/>
      <w:szCs w:val="26"/>
    </w:rPr>
  </w:style>
  <w:style w:type="character" w:customStyle="1" w:styleId="FontStyle91">
    <w:name w:val="Font Style91"/>
    <w:basedOn w:val="a0"/>
    <w:uiPriority w:val="99"/>
    <w:rsid w:val="00386EFE"/>
    <w:rPr>
      <w:rFonts w:ascii="Tahoma" w:hAnsi="Tahoma" w:cs="Tahoma" w:hint="default"/>
      <w:b/>
      <w:bCs/>
      <w:color w:val="000000"/>
      <w:sz w:val="18"/>
      <w:szCs w:val="18"/>
    </w:rPr>
  </w:style>
  <w:style w:type="character" w:customStyle="1" w:styleId="FontStyle92">
    <w:name w:val="Font Style92"/>
    <w:basedOn w:val="a0"/>
    <w:uiPriority w:val="99"/>
    <w:rsid w:val="00386EFE"/>
    <w:rPr>
      <w:rFonts w:ascii="Times New Roman" w:hAnsi="Times New Roman" w:cs="Times New Roman" w:hint="default"/>
      <w:b/>
      <w:bCs/>
      <w:i/>
      <w:iCs/>
      <w:color w:val="000000"/>
      <w:sz w:val="24"/>
      <w:szCs w:val="24"/>
    </w:rPr>
  </w:style>
  <w:style w:type="character" w:customStyle="1" w:styleId="FontStyle103">
    <w:name w:val="Font Style103"/>
    <w:basedOn w:val="a0"/>
    <w:uiPriority w:val="99"/>
    <w:rsid w:val="00386EFE"/>
    <w:rPr>
      <w:rFonts w:ascii="Times New Roman" w:hAnsi="Times New Roman" w:cs="Times New Roman" w:hint="default"/>
      <w:b/>
      <w:bCs/>
      <w:color w:val="000000"/>
      <w:sz w:val="18"/>
      <w:szCs w:val="18"/>
    </w:rPr>
  </w:style>
  <w:style w:type="paragraph" w:styleId="ac">
    <w:name w:val="header"/>
    <w:basedOn w:val="a"/>
    <w:link w:val="ad"/>
    <w:uiPriority w:val="99"/>
    <w:unhideWhenUsed/>
    <w:rsid w:val="00386EF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86EFE"/>
  </w:style>
  <w:style w:type="paragraph" w:styleId="ae">
    <w:name w:val="footer"/>
    <w:basedOn w:val="a"/>
    <w:link w:val="af"/>
    <w:uiPriority w:val="99"/>
    <w:unhideWhenUsed/>
    <w:rsid w:val="00386EFE"/>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86EFE"/>
  </w:style>
  <w:style w:type="table" w:styleId="af0">
    <w:name w:val="Table Grid"/>
    <w:basedOn w:val="a1"/>
    <w:uiPriority w:val="59"/>
    <w:rsid w:val="0038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basedOn w:val="a0"/>
    <w:uiPriority w:val="99"/>
    <w:rsid w:val="00386EFE"/>
    <w:rPr>
      <w:color w:val="106BBE"/>
    </w:rPr>
  </w:style>
  <w:style w:type="paragraph" w:styleId="af2">
    <w:name w:val="footnote text"/>
    <w:basedOn w:val="a"/>
    <w:link w:val="af3"/>
    <w:uiPriority w:val="99"/>
    <w:semiHidden/>
    <w:unhideWhenUsed/>
    <w:rsid w:val="00386EFE"/>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386EFE"/>
    <w:rPr>
      <w:sz w:val="20"/>
      <w:szCs w:val="20"/>
    </w:rPr>
  </w:style>
  <w:style w:type="character" w:styleId="af4">
    <w:name w:val="footnote reference"/>
    <w:basedOn w:val="a0"/>
    <w:uiPriority w:val="99"/>
    <w:semiHidden/>
    <w:unhideWhenUsed/>
    <w:rsid w:val="00386EFE"/>
    <w:rPr>
      <w:vertAlign w:val="superscript"/>
    </w:rPr>
  </w:style>
  <w:style w:type="paragraph" w:customStyle="1" w:styleId="af5">
    <w:name w:val="Прижатый влево"/>
    <w:basedOn w:val="a"/>
    <w:next w:val="a"/>
    <w:uiPriority w:val="99"/>
    <w:rsid w:val="00386EFE"/>
    <w:pPr>
      <w:autoSpaceDE w:val="0"/>
      <w:autoSpaceDN w:val="0"/>
      <w:adjustRightInd w:val="0"/>
    </w:pPr>
    <w:rPr>
      <w:rFonts w:ascii="Arial" w:eastAsiaTheme="minorHAnsi" w:hAnsi="Arial" w:cs="Arial"/>
      <w:lang w:eastAsia="en-US"/>
    </w:rPr>
  </w:style>
  <w:style w:type="character" w:styleId="af6">
    <w:name w:val="Hyperlink"/>
    <w:basedOn w:val="a0"/>
    <w:uiPriority w:val="99"/>
    <w:unhideWhenUsed/>
    <w:rsid w:val="00972F9A"/>
    <w:rPr>
      <w:color w:val="494949"/>
      <w:sz w:val="18"/>
      <w:szCs w:val="18"/>
      <w:u w:val="single"/>
    </w:rPr>
  </w:style>
  <w:style w:type="paragraph" w:styleId="af7">
    <w:name w:val="No Spacing"/>
    <w:uiPriority w:val="1"/>
    <w:qFormat/>
    <w:rsid w:val="00073FC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0A5B29ECE64F319430BD054F11A4451F3A912C95A77FEEF36A6DE107nB7E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КОМПиКО</cp:lastModifiedBy>
  <cp:revision>2</cp:revision>
  <cp:lastPrinted>2020-02-21T10:29:00Z</cp:lastPrinted>
  <dcterms:created xsi:type="dcterms:W3CDTF">2020-02-21T10:54:00Z</dcterms:created>
  <dcterms:modified xsi:type="dcterms:W3CDTF">2020-02-21T10:54:00Z</dcterms:modified>
</cp:coreProperties>
</file>